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994784" w:rsidRDefault="00994784" w:rsidP="005D67BA"/>
    <w:p w:rsidR="00994784" w:rsidRDefault="00994784" w:rsidP="005D67BA"/>
    <w:p w:rsidR="00994784" w:rsidRDefault="00994784" w:rsidP="005D67BA"/>
    <w:p w:rsidR="00C93613" w:rsidRDefault="00C93613" w:rsidP="005D67BA"/>
    <w:p w:rsidR="00C93613" w:rsidRDefault="00C93613" w:rsidP="005D67BA"/>
    <w:p w:rsidR="00C93613" w:rsidRDefault="00C93613" w:rsidP="005D67BA"/>
    <w:p w:rsidR="00994784" w:rsidRDefault="00994784" w:rsidP="005D67BA"/>
    <w:p w:rsidR="00994784" w:rsidRDefault="00994784" w:rsidP="005D67BA"/>
    <w:p w:rsidR="00994784" w:rsidRDefault="00994784" w:rsidP="005D67BA"/>
    <w:p w:rsidR="00994784" w:rsidRDefault="00994784" w:rsidP="005D67BA"/>
    <w:p w:rsidR="00994784" w:rsidRDefault="00994784" w:rsidP="005D67BA"/>
    <w:p w:rsidR="00686C42" w:rsidRDefault="00593CC0" w:rsidP="00956C35">
      <w:pPr>
        <w:jc w:val="center"/>
        <w:rPr>
          <w:rFonts w:hint="eastAsia"/>
        </w:rPr>
      </w:pPr>
      <w:r>
        <w:rPr>
          <w:noProof/>
        </w:rPr>
        <w:drawing>
          <wp:inline distT="0" distB="0" distL="0" distR="0">
            <wp:extent cx="5037826" cy="141469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X3728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5826" cy="1416939"/>
                    </a:xfrm>
                    <a:prstGeom prst="rect">
                      <a:avLst/>
                    </a:prstGeom>
                  </pic:spPr>
                </pic:pic>
              </a:graphicData>
            </a:graphic>
          </wp:inline>
        </w:drawing>
      </w:r>
    </w:p>
    <w:p w:rsidR="00000394" w:rsidRDefault="00000394" w:rsidP="00956C35">
      <w:pPr>
        <w:jc w:val="center"/>
      </w:pPr>
    </w:p>
    <w:p w:rsidR="00CF7D2E" w:rsidRPr="005D67BA" w:rsidRDefault="00CF7D2E" w:rsidP="005D67BA"/>
    <w:p w:rsidR="003D0AE7" w:rsidRPr="003D0AE7" w:rsidRDefault="003D0AE7" w:rsidP="003D0AE7"/>
    <w:p w:rsidR="005D67BA" w:rsidRPr="005A32D1" w:rsidRDefault="00F72678" w:rsidP="003D0AE7">
      <w:pPr>
        <w:pStyle w:val="1"/>
        <w:spacing w:beforeLines="100" w:before="312"/>
        <w:ind w:left="23"/>
        <w:rPr>
          <w:rFonts w:ascii="Arial" w:eastAsiaTheme="minorEastAsia" w:hAnsi="Arial" w:cs="Arial"/>
          <w:b/>
          <w:color w:val="FF0000"/>
          <w:sz w:val="96"/>
          <w:szCs w:val="96"/>
          <w:lang w:eastAsia="zh-CN"/>
        </w:rPr>
      </w:pPr>
      <w:r w:rsidRPr="003D0AE7">
        <w:rPr>
          <w:rFonts w:ascii="Arial" w:hAnsi="Arial" w:cs="Arial"/>
          <w:b/>
          <w:color w:val="FF0000"/>
          <w:sz w:val="96"/>
          <w:szCs w:val="96"/>
        </w:rPr>
        <w:t>SGX3728</w:t>
      </w:r>
      <w:r w:rsidR="005A32D1">
        <w:rPr>
          <w:rFonts w:ascii="Arial" w:eastAsiaTheme="minorEastAsia" w:hAnsi="Arial" w:cs="Arial" w:hint="eastAsia"/>
          <w:b/>
          <w:color w:val="FF0000"/>
          <w:sz w:val="96"/>
          <w:szCs w:val="96"/>
          <w:lang w:eastAsia="zh-CN"/>
        </w:rPr>
        <w:t>S</w:t>
      </w:r>
    </w:p>
    <w:p w:rsidR="005A32D1" w:rsidRPr="00CF7D2E" w:rsidRDefault="005A32D1" w:rsidP="00CF7D2E">
      <w:pPr>
        <w:rPr>
          <w:rFonts w:ascii="Arial" w:hAnsi="Arial" w:cs="Arial"/>
          <w:color w:val="FF0000"/>
          <w:w w:val="90"/>
          <w:sz w:val="44"/>
          <w:szCs w:val="44"/>
        </w:rPr>
      </w:pPr>
      <w:r w:rsidRPr="005A32D1">
        <w:rPr>
          <w:rFonts w:ascii="Arial" w:hAnsi="Arial" w:cs="Arial"/>
          <w:color w:val="FF0000"/>
          <w:w w:val="90"/>
          <w:sz w:val="44"/>
          <w:szCs w:val="44"/>
        </w:rPr>
        <w:t>24-Port SFP L3 Managed Switch with SFP+</w:t>
      </w:r>
    </w:p>
    <w:p w:rsidR="005D67BA" w:rsidRPr="00686C42" w:rsidRDefault="005D67BA" w:rsidP="005D67BA">
      <w:pPr>
        <w:rPr>
          <w:color w:val="538135" w:themeColor="accent6" w:themeShade="BF"/>
        </w:rPr>
      </w:pPr>
    </w:p>
    <w:p w:rsidR="00686C42" w:rsidRPr="00686C42" w:rsidRDefault="00686C42" w:rsidP="005D67BA">
      <w:pPr>
        <w:rPr>
          <w:color w:val="538135" w:themeColor="accent6" w:themeShade="BF"/>
        </w:rPr>
      </w:pPr>
    </w:p>
    <w:p w:rsidR="00686C42" w:rsidRPr="00686C42" w:rsidRDefault="00686C42" w:rsidP="005D67BA">
      <w:pPr>
        <w:rPr>
          <w:color w:val="538135" w:themeColor="accent6" w:themeShade="BF"/>
        </w:rPr>
      </w:pP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CF7D2E" w:rsidRPr="00000394" w:rsidRDefault="00F72678" w:rsidP="00B40701">
      <w:pPr>
        <w:pStyle w:val="a5"/>
        <w:spacing w:line="288" w:lineRule="auto"/>
        <w:ind w:firstLineChars="0" w:firstLine="0"/>
        <w:rPr>
          <w:rFonts w:ascii="Arial" w:hAnsi="Arial" w:cs="Arial"/>
          <w:color w:val="7F7F7F" w:themeColor="text1" w:themeTint="80"/>
          <w:w w:val="95"/>
        </w:rPr>
      </w:pPr>
      <w:r w:rsidRPr="00000394">
        <w:rPr>
          <w:rFonts w:ascii="Arial" w:hAnsi="Arial" w:cs="Arial"/>
          <w:color w:val="7F7F7F" w:themeColor="text1" w:themeTint="80"/>
          <w:w w:val="95"/>
        </w:rPr>
        <w:t>SGX3728</w:t>
      </w:r>
      <w:r w:rsidR="00ED2324" w:rsidRPr="00000394">
        <w:rPr>
          <w:rFonts w:ascii="Arial" w:hAnsi="Arial" w:cs="Arial" w:hint="eastAsia"/>
          <w:color w:val="7F7F7F" w:themeColor="text1" w:themeTint="80"/>
          <w:w w:val="95"/>
        </w:rPr>
        <w:t>S</w:t>
      </w:r>
      <w:r w:rsidRPr="00000394">
        <w:rPr>
          <w:rFonts w:ascii="Arial" w:hAnsi="Arial" w:cs="Arial"/>
          <w:color w:val="7F7F7F" w:themeColor="text1" w:themeTint="80"/>
          <w:w w:val="95"/>
        </w:rPr>
        <w:t xml:space="preserve"> is the latest development of Gigabit Layer 3 access switch (modular dual power). It’s the second generation intelligent managed switches designed for networks requiring high performance, high port density, high uplink bandwidth and easy to deploy.SGX3728</w:t>
      </w:r>
      <w:r w:rsidR="00ED2324" w:rsidRPr="00000394">
        <w:rPr>
          <w:rFonts w:ascii="Arial" w:hAnsi="Arial" w:cs="Arial" w:hint="eastAsia"/>
          <w:color w:val="7F7F7F" w:themeColor="text1" w:themeTint="80"/>
          <w:w w:val="95"/>
        </w:rPr>
        <w:t>S</w:t>
      </w:r>
      <w:r w:rsidRPr="00000394">
        <w:rPr>
          <w:rFonts w:ascii="Arial" w:hAnsi="Arial" w:cs="Arial"/>
          <w:color w:val="7F7F7F" w:themeColor="text1" w:themeTint="80"/>
          <w:w w:val="95"/>
        </w:rPr>
        <w:t xml:space="preserve"> switch offers Gigabit connectivity with10/100/1000 autosensing ports and 1G or 10G optical uplink.</w:t>
      </w:r>
    </w:p>
    <w:p w:rsidR="00000394" w:rsidRDefault="00000394">
      <w:pPr>
        <w:widowControl/>
        <w:jc w:val="left"/>
        <w:rPr>
          <w:rFonts w:ascii="Arial" w:eastAsia="Arial MT" w:hAnsi="Arial" w:cs="Arial"/>
          <w:b/>
          <w:bCs/>
          <w:color w:val="FF0000"/>
          <w:w w:val="95"/>
          <w:kern w:val="0"/>
          <w:sz w:val="44"/>
          <w:szCs w:val="32"/>
          <w:lang w:eastAsia="en-US"/>
        </w:rPr>
      </w:pPr>
      <w:r>
        <w:rPr>
          <w:rFonts w:ascii="Arial" w:eastAsia="Arial MT" w:hAnsi="Arial" w:cs="Arial"/>
          <w:color w:val="FF0000"/>
          <w:w w:val="95"/>
          <w:kern w:val="0"/>
          <w:sz w:val="44"/>
          <w:lang w:eastAsia="en-US"/>
        </w:rPr>
        <w:br w:type="page"/>
      </w: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B40701" w:rsidRDefault="00B40701" w:rsidP="00B40701">
      <w:pPr>
        <w:pStyle w:val="a5"/>
        <w:numPr>
          <w:ilvl w:val="0"/>
          <w:numId w:val="4"/>
        </w:numPr>
        <w:spacing w:line="360" w:lineRule="auto"/>
        <w:ind w:firstLineChars="0"/>
        <w:rPr>
          <w:rFonts w:ascii="Arial" w:hAnsi="Arial" w:cs="Arial"/>
          <w:b/>
          <w:color w:val="0070C0"/>
          <w:sz w:val="20"/>
          <w:szCs w:val="20"/>
        </w:rPr>
      </w:pPr>
      <w:r>
        <w:rPr>
          <w:rFonts w:ascii="Arial" w:hAnsi="Arial" w:cs="Arial"/>
          <w:b/>
          <w:color w:val="0070C0"/>
          <w:sz w:val="20"/>
          <w:szCs w:val="20"/>
        </w:rPr>
        <w:t>Various Port Types and Flexible Port Expansion</w:t>
      </w:r>
    </w:p>
    <w:p w:rsidR="00B40701" w:rsidRPr="00B40701" w:rsidRDefault="00B819FE" w:rsidP="00B40701">
      <w:pPr>
        <w:pStyle w:val="a5"/>
        <w:spacing w:line="288" w:lineRule="auto"/>
        <w:ind w:left="420" w:firstLineChars="0" w:firstLine="0"/>
        <w:rPr>
          <w:rFonts w:ascii="Arial" w:hAnsi="Arial" w:cs="Arial"/>
          <w:color w:val="3B3838" w:themeColor="background2" w:themeShade="40"/>
          <w:sz w:val="20"/>
          <w:szCs w:val="20"/>
        </w:rPr>
      </w:pPr>
      <w:r>
        <w:rPr>
          <w:rFonts w:ascii="Arial" w:hAnsi="Arial" w:cs="Arial" w:hint="eastAsia"/>
          <w:color w:val="3B3838" w:themeColor="background2" w:themeShade="40"/>
          <w:sz w:val="20"/>
          <w:szCs w:val="20"/>
        </w:rPr>
        <w:t>Switch</w:t>
      </w:r>
      <w:r w:rsidR="00C952C3">
        <w:rPr>
          <w:rFonts w:ascii="Arial" w:hAnsi="Arial" w:cs="Arial" w:hint="eastAsia"/>
          <w:color w:val="3B3838" w:themeColor="background2" w:themeShade="40"/>
          <w:sz w:val="20"/>
          <w:szCs w:val="20"/>
        </w:rPr>
        <w:t xml:space="preserve"> </w:t>
      </w:r>
      <w:r w:rsidR="00B40701" w:rsidRPr="00B40701">
        <w:rPr>
          <w:rFonts w:ascii="Arial" w:hAnsi="Arial" w:cs="Arial"/>
          <w:color w:val="3B3838" w:themeColor="background2" w:themeShade="40"/>
          <w:sz w:val="20"/>
          <w:szCs w:val="20"/>
        </w:rPr>
        <w:t>comes with fixed 4*10G ports The series also provides multiple gigabit ports.</w:t>
      </w:r>
    </w:p>
    <w:p w:rsidR="00B40701" w:rsidRDefault="00B40701" w:rsidP="00B40701">
      <w:pPr>
        <w:pStyle w:val="a5"/>
        <w:numPr>
          <w:ilvl w:val="0"/>
          <w:numId w:val="6"/>
        </w:numPr>
        <w:spacing w:line="360" w:lineRule="auto"/>
        <w:ind w:firstLineChars="0"/>
        <w:rPr>
          <w:rFonts w:ascii="Arial" w:hAnsi="Arial" w:cs="Arial"/>
          <w:b/>
          <w:color w:val="0070C0"/>
          <w:sz w:val="20"/>
          <w:szCs w:val="20"/>
        </w:rPr>
      </w:pPr>
      <w:r>
        <w:rPr>
          <w:rFonts w:ascii="Arial" w:hAnsi="Arial" w:cs="Arial"/>
          <w:b/>
          <w:color w:val="0070C0"/>
          <w:sz w:val="20"/>
          <w:szCs w:val="20"/>
        </w:rPr>
        <w:t>E</w:t>
      </w:r>
      <w:r>
        <w:rPr>
          <w:rFonts w:ascii="Arial" w:hAnsi="Arial" w:cs="Arial" w:hint="eastAsia"/>
          <w:b/>
          <w:color w:val="0070C0"/>
          <w:sz w:val="20"/>
          <w:szCs w:val="20"/>
        </w:rPr>
        <w:t xml:space="preserve">xcellent </w:t>
      </w:r>
      <w:r>
        <w:rPr>
          <w:rFonts w:ascii="Arial" w:hAnsi="Arial" w:cs="Arial"/>
          <w:b/>
          <w:color w:val="0070C0"/>
          <w:sz w:val="20"/>
          <w:szCs w:val="20"/>
        </w:rPr>
        <w:t>Processing capability</w:t>
      </w:r>
    </w:p>
    <w:p w:rsidR="00C952C3" w:rsidRPr="00B40701" w:rsidRDefault="00B40701" w:rsidP="00C952C3">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color w:val="3B3838" w:themeColor="background2" w:themeShade="40"/>
          <w:sz w:val="20"/>
          <w:szCs w:val="20"/>
        </w:rPr>
        <w:t xml:space="preserve">Up to </w:t>
      </w:r>
      <w:r w:rsidR="00B34327">
        <w:rPr>
          <w:rFonts w:ascii="Arial" w:hAnsi="Arial" w:cs="Arial" w:hint="eastAsia"/>
          <w:color w:val="3B3838" w:themeColor="background2" w:themeShade="40"/>
          <w:sz w:val="20"/>
          <w:szCs w:val="20"/>
        </w:rPr>
        <w:t>128</w:t>
      </w:r>
      <w:r w:rsidRPr="00B40701">
        <w:rPr>
          <w:rFonts w:ascii="Arial" w:hAnsi="Arial" w:cs="Arial"/>
          <w:color w:val="3B3838" w:themeColor="background2" w:themeShade="40"/>
          <w:sz w:val="20"/>
          <w:szCs w:val="20"/>
        </w:rPr>
        <w:t xml:space="preserve">Gbps switching capacity and </w:t>
      </w:r>
      <w:r w:rsidR="00B34327">
        <w:rPr>
          <w:rFonts w:ascii="Arial" w:hAnsi="Arial" w:cs="Arial" w:hint="eastAsia"/>
          <w:color w:val="3B3838" w:themeColor="background2" w:themeShade="40"/>
          <w:sz w:val="20"/>
          <w:szCs w:val="20"/>
        </w:rPr>
        <w:t>96</w:t>
      </w:r>
      <w:r w:rsidRPr="00B40701">
        <w:rPr>
          <w:rFonts w:ascii="Arial" w:hAnsi="Arial" w:cs="Arial"/>
          <w:color w:val="3B3838" w:themeColor="background2" w:themeShade="40"/>
          <w:sz w:val="20"/>
          <w:szCs w:val="20"/>
        </w:rPr>
        <w:t>Mpps liner filtering and forwarding speed</w:t>
      </w:r>
    </w:p>
    <w:p w:rsidR="00B40701" w:rsidRDefault="00B40701" w:rsidP="00B40701">
      <w:pPr>
        <w:pStyle w:val="a5"/>
        <w:numPr>
          <w:ilvl w:val="0"/>
          <w:numId w:val="7"/>
        </w:numPr>
        <w:spacing w:line="360" w:lineRule="auto"/>
        <w:ind w:firstLineChars="0"/>
        <w:rPr>
          <w:rFonts w:ascii="Arial" w:hAnsi="Arial" w:cs="Arial"/>
          <w:b/>
          <w:color w:val="0070C0"/>
          <w:sz w:val="20"/>
          <w:szCs w:val="20"/>
        </w:rPr>
      </w:pPr>
      <w:r>
        <w:rPr>
          <w:rFonts w:ascii="Arial" w:hAnsi="Arial" w:cs="Arial" w:hint="eastAsia"/>
          <w:b/>
          <w:color w:val="0070C0"/>
          <w:sz w:val="20"/>
          <w:szCs w:val="20"/>
        </w:rPr>
        <w:t>Enhanced Reliability Protection Mechanism</w:t>
      </w:r>
    </w:p>
    <w:p w:rsidR="00B40701" w:rsidRPr="00B40701" w:rsidRDefault="00B40701" w:rsidP="00B40701">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hint="eastAsia"/>
          <w:color w:val="3B3838" w:themeColor="background2" w:themeShade="40"/>
          <w:sz w:val="20"/>
          <w:szCs w:val="20"/>
        </w:rPr>
        <w:t xml:space="preserve">Support CPU packed classification and rate restriction by CPU protection policies, which can prevent against illegal </w:t>
      </w:r>
    </w:p>
    <w:p w:rsidR="00B40701" w:rsidRPr="00B40701" w:rsidRDefault="00B40701" w:rsidP="00B40701">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hint="eastAsia"/>
          <w:color w:val="3B3838" w:themeColor="background2" w:themeShade="40"/>
          <w:sz w:val="20"/>
          <w:szCs w:val="20"/>
        </w:rPr>
        <w:t>Packet attacks to CPU and reduce the resource consumption.</w:t>
      </w:r>
    </w:p>
    <w:p w:rsidR="00B40701" w:rsidRPr="00B40701" w:rsidRDefault="00B40701" w:rsidP="00B40701">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hint="eastAsia"/>
          <w:color w:val="3B3838" w:themeColor="background2" w:themeShade="40"/>
          <w:sz w:val="20"/>
          <w:szCs w:val="20"/>
        </w:rPr>
        <w:t>Support Rapid Spanning Tree Protocol</w:t>
      </w:r>
      <w:r w:rsidRPr="00B40701">
        <w:rPr>
          <w:rFonts w:ascii="Arial" w:hAnsi="Arial" w:cs="Arial"/>
          <w:color w:val="3B3838" w:themeColor="background2" w:themeShade="40"/>
          <w:sz w:val="20"/>
          <w:szCs w:val="20"/>
        </w:rPr>
        <w:t xml:space="preserve"> </w:t>
      </w:r>
      <w:r w:rsidRPr="00B40701">
        <w:rPr>
          <w:rFonts w:ascii="Arial" w:hAnsi="Arial" w:cs="Arial" w:hint="eastAsia"/>
          <w:color w:val="3B3838" w:themeColor="background2" w:themeShade="40"/>
          <w:sz w:val="20"/>
          <w:szCs w:val="20"/>
        </w:rPr>
        <w:t>(RSTP), provide rapid convergence and improved fault-tolerant capacity. The network sable operation and load balance are well guaranteed, also improved the reasonable use network channels and redundant link;</w:t>
      </w:r>
    </w:p>
    <w:p w:rsidR="00B40701" w:rsidRPr="00B40701" w:rsidRDefault="00B40701" w:rsidP="00B40701">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hint="eastAsia"/>
          <w:color w:val="3B3838" w:themeColor="background2" w:themeShade="40"/>
          <w:sz w:val="20"/>
          <w:szCs w:val="20"/>
        </w:rPr>
        <w:t>Carrier-class switching power supply, supporting functions to prevent against lightning, overpressure and surging. The device can work normally in bad natural we</w:t>
      </w:r>
      <w:r w:rsidRPr="00B40701">
        <w:rPr>
          <w:rFonts w:ascii="Arial" w:hAnsi="Arial" w:cs="Arial"/>
          <w:color w:val="3B3838" w:themeColor="background2" w:themeShade="40"/>
          <w:sz w:val="20"/>
          <w:szCs w:val="20"/>
        </w:rPr>
        <w:t>a</w:t>
      </w:r>
      <w:r w:rsidRPr="00B40701">
        <w:rPr>
          <w:rFonts w:ascii="Arial" w:hAnsi="Arial" w:cs="Arial" w:hint="eastAsia"/>
          <w:color w:val="3B3838" w:themeColor="background2" w:themeShade="40"/>
          <w:sz w:val="20"/>
          <w:szCs w:val="20"/>
        </w:rPr>
        <w:t>ther and instable voltage environment, suitable for 110~240V voltage.</w:t>
      </w:r>
    </w:p>
    <w:p w:rsidR="00B40701" w:rsidRDefault="00B40701" w:rsidP="00B40701">
      <w:pPr>
        <w:pStyle w:val="a5"/>
        <w:numPr>
          <w:ilvl w:val="0"/>
          <w:numId w:val="5"/>
        </w:numPr>
        <w:spacing w:line="360" w:lineRule="auto"/>
        <w:ind w:firstLineChars="0"/>
        <w:rPr>
          <w:rFonts w:ascii="Arial" w:hAnsi="Arial" w:cs="Arial"/>
          <w:b/>
          <w:color w:val="0070C0"/>
          <w:sz w:val="20"/>
          <w:szCs w:val="20"/>
        </w:rPr>
      </w:pPr>
      <w:r>
        <w:rPr>
          <w:rFonts w:ascii="Arial" w:hAnsi="Arial" w:cs="Arial" w:hint="eastAsia"/>
          <w:b/>
          <w:color w:val="0070C0"/>
          <w:sz w:val="20"/>
          <w:szCs w:val="20"/>
        </w:rPr>
        <w:t>Comprehensive Security Control Policies</w:t>
      </w:r>
    </w:p>
    <w:p w:rsidR="00B40701" w:rsidRPr="00B40701" w:rsidRDefault="00B40701" w:rsidP="00B40701">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hint="eastAsia"/>
          <w:color w:val="3B3838" w:themeColor="background2" w:themeShade="40"/>
          <w:sz w:val="20"/>
          <w:szCs w:val="20"/>
        </w:rPr>
        <w:t>Support address authentication based on IP +MAC addresses, 802.1x authentication based on user interfaces, and also support IP ACL, MAC ACL, VLAN ACL and L3 / L4 based ACL, can efficiently defend against ARP attacks and viruses. Besides,the switch can provide comprehensive storm control function by suppress broadcast, multicast, DLF flooding and ICMP flooding. The comprehensive secure controls can efficiently guarantee the real-time effectiveness of all security policies.</w:t>
      </w:r>
    </w:p>
    <w:p w:rsidR="00B40701" w:rsidRPr="00B40701" w:rsidRDefault="00B40701" w:rsidP="00B40701">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color w:val="3B3838" w:themeColor="background2" w:themeShade="40"/>
          <w:sz w:val="20"/>
          <w:szCs w:val="20"/>
        </w:rPr>
        <w:t>It supports strict ARP learning, which prevents ARP spoofing attacks that exhaust ARP entries.It also provides an IP source check to prevent DoS attacks caused by MAC address spoofing, IP address spoofing, and MAC/IP spoofing.</w:t>
      </w:r>
    </w:p>
    <w:p w:rsidR="00B40701" w:rsidRPr="00B40701" w:rsidRDefault="00B40701" w:rsidP="00B40701">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hint="eastAsia"/>
          <w:color w:val="3B3838" w:themeColor="background2" w:themeShade="40"/>
          <w:sz w:val="20"/>
          <w:szCs w:val="20"/>
        </w:rPr>
        <w:t>It</w:t>
      </w:r>
      <w:r w:rsidRPr="00B40701">
        <w:rPr>
          <w:rFonts w:ascii="Arial" w:hAnsi="Arial" w:cs="Arial"/>
          <w:color w:val="3B3838" w:themeColor="background2" w:themeShade="40"/>
          <w:sz w:val="20"/>
          <w:szCs w:val="20"/>
        </w:rPr>
        <w:t xml:space="preserve"> supports DHCP snooping, which discards invalid packets that do not match any binding entries,such as ARP spoofing packets and IP spoofing packets. This prevents hackers from using ARP packets to initiate attacks on campus networks. The interface connected to a DHCP server can be configured as a trusted interface to protect the system against bogus DHCP server attacks.</w:t>
      </w:r>
    </w:p>
    <w:p w:rsidR="00B40701" w:rsidRDefault="00B40701" w:rsidP="00B40701">
      <w:pPr>
        <w:pStyle w:val="a5"/>
        <w:numPr>
          <w:ilvl w:val="0"/>
          <w:numId w:val="4"/>
        </w:numPr>
        <w:spacing w:line="360" w:lineRule="auto"/>
        <w:ind w:firstLineChars="0"/>
        <w:rPr>
          <w:rFonts w:ascii="Arial" w:hAnsi="Arial" w:cs="Arial"/>
          <w:b/>
          <w:color w:val="0070C0"/>
          <w:sz w:val="20"/>
          <w:szCs w:val="20"/>
        </w:rPr>
      </w:pPr>
      <w:r>
        <w:rPr>
          <w:rFonts w:ascii="Arial" w:hAnsi="Arial" w:cs="Arial" w:hint="eastAsia"/>
          <w:b/>
          <w:color w:val="0070C0"/>
          <w:sz w:val="20"/>
          <w:szCs w:val="20"/>
        </w:rPr>
        <w:t>Convenient and Quick Management and Maintenance</w:t>
      </w:r>
    </w:p>
    <w:p w:rsidR="00B40701" w:rsidRPr="00B40701" w:rsidRDefault="00B40701" w:rsidP="00B40701">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hint="eastAsia"/>
          <w:color w:val="3B3838" w:themeColor="background2" w:themeShade="40"/>
          <w:sz w:val="20"/>
          <w:szCs w:val="20"/>
        </w:rPr>
        <w:t>Adopt simple visual Web-based interface</w:t>
      </w:r>
      <w:r w:rsidRPr="00B40701">
        <w:rPr>
          <w:rFonts w:ascii="Arial" w:hAnsi="Arial" w:cs="Arial"/>
          <w:color w:val="3B3838" w:themeColor="background2" w:themeShade="40"/>
          <w:sz w:val="20"/>
          <w:szCs w:val="20"/>
        </w:rPr>
        <w:t xml:space="preserve"> (http / https)</w:t>
      </w:r>
      <w:r w:rsidRPr="00B40701">
        <w:rPr>
          <w:rFonts w:ascii="Arial" w:hAnsi="Arial" w:cs="Arial" w:hint="eastAsia"/>
          <w:color w:val="3B3838" w:themeColor="background2" w:themeShade="40"/>
          <w:sz w:val="20"/>
          <w:szCs w:val="20"/>
        </w:rPr>
        <w:t xml:space="preserve">, which helps users to handle various functions easily and conveniently.  </w:t>
      </w:r>
    </w:p>
    <w:p w:rsidR="00B40701" w:rsidRPr="00B40701" w:rsidRDefault="00B40701" w:rsidP="00B40701">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hint="eastAsia"/>
          <w:color w:val="3B3838" w:themeColor="background2" w:themeShade="40"/>
          <w:sz w:val="20"/>
          <w:szCs w:val="20"/>
        </w:rPr>
        <w:t xml:space="preserve">Support Simple </w:t>
      </w:r>
      <w:r w:rsidRPr="00B40701">
        <w:rPr>
          <w:rFonts w:ascii="Arial" w:hAnsi="Arial" w:cs="Arial"/>
          <w:color w:val="3B3838" w:themeColor="background2" w:themeShade="40"/>
          <w:sz w:val="20"/>
          <w:szCs w:val="20"/>
        </w:rPr>
        <w:t>Network Management Protocol</w:t>
      </w:r>
      <w:r w:rsidRPr="00B40701">
        <w:rPr>
          <w:rFonts w:ascii="Arial" w:hAnsi="Arial" w:cs="Arial" w:hint="eastAsia"/>
          <w:color w:val="3B3838" w:themeColor="background2" w:themeShade="40"/>
          <w:sz w:val="20"/>
          <w:szCs w:val="20"/>
        </w:rPr>
        <w:t xml:space="preserve"> (SNMP) that the devices are convenient to configure and manage. Small and medium-sized enterprise customers can centralized manage the switch easily.</w:t>
      </w:r>
      <w:r w:rsidRPr="00B40701">
        <w:rPr>
          <w:rFonts w:ascii="Arial" w:hAnsi="Arial" w:cs="Arial"/>
          <w:color w:val="3B3838" w:themeColor="background2" w:themeShade="40"/>
          <w:sz w:val="20"/>
          <w:szCs w:val="20"/>
        </w:rPr>
        <w:t xml:space="preserve"> </w:t>
      </w:r>
    </w:p>
    <w:p w:rsidR="00B40701" w:rsidRPr="00B40701" w:rsidRDefault="00B40701" w:rsidP="00B40701">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hint="eastAsia"/>
          <w:color w:val="3B3838" w:themeColor="background2" w:themeShade="40"/>
          <w:sz w:val="20"/>
          <w:szCs w:val="20"/>
        </w:rPr>
        <w:t>Support CLI command line managemen</w:t>
      </w:r>
      <w:r w:rsidRPr="00B40701">
        <w:rPr>
          <w:rFonts w:ascii="Arial" w:hAnsi="Arial" w:cs="Arial"/>
          <w:color w:val="3B3838" w:themeColor="background2" w:themeShade="40"/>
          <w:sz w:val="20"/>
          <w:szCs w:val="20"/>
        </w:rPr>
        <w:t>t and telnet</w:t>
      </w:r>
      <w:r w:rsidRPr="00B40701">
        <w:rPr>
          <w:rFonts w:ascii="Arial" w:hAnsi="Arial" w:cs="Arial" w:hint="eastAsia"/>
          <w:color w:val="3B3838" w:themeColor="background2" w:themeShade="40"/>
          <w:sz w:val="20"/>
          <w:szCs w:val="20"/>
        </w:rPr>
        <w:t xml:space="preserve">, suitable for professional network administrators. </w:t>
      </w:r>
    </w:p>
    <w:p w:rsidR="00B40701" w:rsidRPr="00B40701" w:rsidRDefault="00B40701" w:rsidP="00B40701">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color w:val="3B3838" w:themeColor="background2" w:themeShade="40"/>
          <w:sz w:val="20"/>
          <w:szCs w:val="20"/>
        </w:rPr>
        <w:t>Support SSH2.0 and other encryption, which makes management much more secured.</w:t>
      </w:r>
    </w:p>
    <w:p w:rsidR="00B40701" w:rsidRPr="00C952C3" w:rsidRDefault="00B40701" w:rsidP="00C952C3">
      <w:pPr>
        <w:pStyle w:val="a5"/>
        <w:spacing w:line="288" w:lineRule="auto"/>
        <w:ind w:left="420" w:firstLineChars="0" w:firstLine="0"/>
        <w:rPr>
          <w:rFonts w:ascii="Arial" w:hAnsi="Arial" w:cs="Arial"/>
          <w:color w:val="3B3838" w:themeColor="background2" w:themeShade="40"/>
          <w:sz w:val="20"/>
          <w:szCs w:val="20"/>
        </w:rPr>
      </w:pPr>
      <w:r w:rsidRPr="00B40701">
        <w:rPr>
          <w:rFonts w:ascii="Arial" w:hAnsi="Arial" w:cs="Arial"/>
          <w:color w:val="3B3838" w:themeColor="background2" w:themeShade="40"/>
          <w:sz w:val="20"/>
          <w:szCs w:val="20"/>
        </w:rPr>
        <w:lastRenderedPageBreak/>
        <w:t>Support PDP/LLDP protocol for simpler management.</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DA638E" w:rsidTr="00DA638E">
        <w:trPr>
          <w:trHeight w:val="454"/>
          <w:jc w:val="center"/>
        </w:trPr>
        <w:tc>
          <w:tcPr>
            <w:tcW w:w="10439" w:type="dxa"/>
            <w:gridSpan w:val="2"/>
            <w:shd w:val="clear" w:color="auto" w:fill="ED7D31" w:themeFill="accent2"/>
            <w:vAlign w:val="center"/>
          </w:tcPr>
          <w:p w:rsidR="00A502BA" w:rsidRPr="00DA638E" w:rsidRDefault="00A502BA" w:rsidP="00BD58D1">
            <w:pPr>
              <w:widowControl/>
              <w:jc w:val="left"/>
              <w:rPr>
                <w:rFonts w:ascii="Arial" w:eastAsia="Arial Unicode MS" w:hAnsi="Arial" w:cs="Arial"/>
                <w:b/>
                <w:kern w:val="0"/>
                <w:sz w:val="20"/>
                <w:szCs w:val="20"/>
              </w:rPr>
            </w:pPr>
            <w:r w:rsidRPr="00DA638E">
              <w:rPr>
                <w:rFonts w:ascii="Arial" w:eastAsia="Arial Unicode MS" w:hAnsi="Arial" w:cs="Arial"/>
                <w:b/>
                <w:kern w:val="0"/>
                <w:sz w:val="20"/>
                <w:szCs w:val="20"/>
              </w:rPr>
              <w:t>Product Information</w:t>
            </w:r>
          </w:p>
        </w:tc>
      </w:tr>
      <w:tr w:rsidR="00A502BA" w:rsidRPr="00DA638E" w:rsidTr="00A502BA">
        <w:trPr>
          <w:trHeight w:val="322"/>
          <w:jc w:val="center"/>
        </w:trPr>
        <w:tc>
          <w:tcPr>
            <w:tcW w:w="2796" w:type="dxa"/>
            <w:tcBorders>
              <w:bottom w:val="single" w:sz="4" w:space="0" w:color="auto"/>
            </w:tcBorders>
            <w:shd w:val="clear" w:color="auto" w:fill="auto"/>
            <w:vAlign w:val="center"/>
          </w:tcPr>
          <w:p w:rsidR="00A502BA" w:rsidRPr="00DA638E" w:rsidRDefault="00A502BA" w:rsidP="00450184">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DA638E" w:rsidRDefault="00990F0B" w:rsidP="00450184">
            <w:pPr>
              <w:widowControl/>
              <w:jc w:val="left"/>
              <w:rPr>
                <w:rFonts w:ascii="Arial" w:eastAsia="Arial Unicode MS" w:hAnsi="Arial" w:cs="Arial"/>
                <w:b/>
                <w:kern w:val="0"/>
                <w:sz w:val="18"/>
                <w:szCs w:val="18"/>
              </w:rPr>
            </w:pPr>
            <w:r w:rsidRPr="00DA638E">
              <w:rPr>
                <w:rFonts w:ascii="Arial" w:eastAsia="Arial Unicode MS" w:hAnsi="Arial" w:cs="Arial"/>
                <w:b/>
                <w:kern w:val="0"/>
                <w:sz w:val="18"/>
                <w:szCs w:val="18"/>
              </w:rPr>
              <w:t>SGX3728</w:t>
            </w:r>
            <w:r w:rsidR="00ED2324">
              <w:rPr>
                <w:rFonts w:ascii="Arial" w:eastAsia="Arial Unicode MS" w:hAnsi="Arial" w:cs="Arial" w:hint="eastAsia"/>
                <w:b/>
                <w:kern w:val="0"/>
                <w:sz w:val="18"/>
                <w:szCs w:val="18"/>
              </w:rPr>
              <w:t>S</w:t>
            </w:r>
          </w:p>
        </w:tc>
      </w:tr>
      <w:tr w:rsidR="00A502BA" w:rsidRPr="00DA638E" w:rsidTr="00DA638E">
        <w:trPr>
          <w:trHeight w:val="454"/>
          <w:jc w:val="center"/>
        </w:trPr>
        <w:tc>
          <w:tcPr>
            <w:tcW w:w="10439" w:type="dxa"/>
            <w:gridSpan w:val="2"/>
            <w:shd w:val="clear" w:color="auto" w:fill="ED7D31" w:themeFill="accent2"/>
            <w:vAlign w:val="center"/>
          </w:tcPr>
          <w:p w:rsidR="00A502BA" w:rsidRPr="00DA638E" w:rsidRDefault="00A502BA" w:rsidP="00450184">
            <w:pPr>
              <w:widowControl/>
              <w:jc w:val="left"/>
              <w:rPr>
                <w:rFonts w:ascii="Arial" w:eastAsia="Arial Unicode MS" w:hAnsi="Arial" w:cs="Arial"/>
                <w:b/>
                <w:kern w:val="0"/>
                <w:sz w:val="20"/>
                <w:szCs w:val="20"/>
              </w:rPr>
            </w:pPr>
            <w:r w:rsidRPr="00DA638E">
              <w:rPr>
                <w:rFonts w:ascii="Arial" w:eastAsia="Arial Unicode MS" w:hAnsi="Arial" w:cs="Arial"/>
                <w:b/>
                <w:kern w:val="0"/>
                <w:sz w:val="20"/>
                <w:szCs w:val="20"/>
              </w:rPr>
              <w:t>Hardware specifications</w:t>
            </w:r>
          </w:p>
        </w:tc>
      </w:tr>
      <w:tr w:rsidR="00B07D34" w:rsidRPr="00DA638E" w:rsidTr="00A502BA">
        <w:trPr>
          <w:trHeight w:val="165"/>
          <w:jc w:val="center"/>
        </w:trPr>
        <w:tc>
          <w:tcPr>
            <w:tcW w:w="2796" w:type="dxa"/>
            <w:shd w:val="clear" w:color="auto" w:fill="auto"/>
            <w:vAlign w:val="center"/>
          </w:tcPr>
          <w:p w:rsidR="00B07D34" w:rsidRPr="00DA638E" w:rsidRDefault="00B07D34">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Fixed Ports</w:t>
            </w:r>
          </w:p>
        </w:tc>
        <w:tc>
          <w:tcPr>
            <w:tcW w:w="7643" w:type="dxa"/>
            <w:shd w:val="clear" w:color="auto" w:fill="auto"/>
          </w:tcPr>
          <w:p w:rsidR="00C952C3" w:rsidRPr="00DA638E" w:rsidRDefault="00C952C3" w:rsidP="00C952C3">
            <w:pPr>
              <w:widowControl/>
              <w:jc w:val="left"/>
              <w:rPr>
                <w:rFonts w:ascii="Arial" w:hAnsi="Arial" w:cs="Arial"/>
                <w:kern w:val="0"/>
                <w:sz w:val="18"/>
                <w:szCs w:val="18"/>
              </w:rPr>
            </w:pPr>
            <w:r w:rsidRPr="00DA638E">
              <w:rPr>
                <w:rFonts w:ascii="Arial" w:hAnsi="Arial" w:cs="Arial"/>
                <w:kern w:val="0"/>
                <w:sz w:val="18"/>
                <w:szCs w:val="18"/>
              </w:rPr>
              <w:t>24*</w:t>
            </w:r>
            <w:r w:rsidR="00ED2324" w:rsidRPr="00DA638E">
              <w:rPr>
                <w:rFonts w:ascii="Arial" w:hAnsi="Arial" w:cs="Arial"/>
                <w:kern w:val="0"/>
                <w:sz w:val="18"/>
                <w:szCs w:val="18"/>
              </w:rPr>
              <w:t>1000 Base-X SFP ports</w:t>
            </w:r>
          </w:p>
          <w:p w:rsidR="00C952C3" w:rsidRPr="00DA638E" w:rsidRDefault="00C952C3" w:rsidP="00C952C3">
            <w:pPr>
              <w:widowControl/>
              <w:jc w:val="left"/>
              <w:rPr>
                <w:rFonts w:ascii="Arial" w:hAnsi="Arial" w:cs="Arial"/>
                <w:kern w:val="0"/>
                <w:sz w:val="18"/>
                <w:szCs w:val="18"/>
              </w:rPr>
            </w:pPr>
            <w:r w:rsidRPr="00DA638E">
              <w:rPr>
                <w:rFonts w:ascii="Arial" w:hAnsi="Arial" w:cs="Arial"/>
                <w:kern w:val="0"/>
                <w:sz w:val="18"/>
                <w:szCs w:val="18"/>
              </w:rPr>
              <w:t>8</w:t>
            </w:r>
            <w:r w:rsidR="00ED2324">
              <w:rPr>
                <w:rFonts w:ascii="Arial" w:hAnsi="Arial" w:cs="Arial" w:hint="eastAsia"/>
                <w:kern w:val="0"/>
                <w:sz w:val="18"/>
                <w:szCs w:val="18"/>
              </w:rPr>
              <w:t>*</w:t>
            </w:r>
            <w:r w:rsidR="00ED2324" w:rsidRPr="00DA638E">
              <w:rPr>
                <w:rFonts w:ascii="Arial" w:hAnsi="Arial" w:cs="Arial"/>
                <w:kern w:val="0"/>
                <w:sz w:val="18"/>
                <w:szCs w:val="18"/>
              </w:rPr>
              <w:t xml:space="preserve">10/100/1000 Base-T ports </w:t>
            </w:r>
            <w:r w:rsidRPr="00DA638E">
              <w:rPr>
                <w:rFonts w:ascii="Arial" w:hAnsi="Arial" w:cs="Arial"/>
                <w:kern w:val="0"/>
                <w:sz w:val="18"/>
                <w:szCs w:val="18"/>
              </w:rPr>
              <w:t>(Combo)</w:t>
            </w:r>
          </w:p>
          <w:p w:rsidR="00B07D34" w:rsidRPr="00DA638E" w:rsidRDefault="00C952C3" w:rsidP="00ED2324">
            <w:pPr>
              <w:widowControl/>
              <w:jc w:val="left"/>
              <w:rPr>
                <w:rFonts w:ascii="Arial" w:hAnsi="Arial" w:cs="Arial"/>
                <w:kern w:val="0"/>
                <w:sz w:val="18"/>
                <w:szCs w:val="18"/>
              </w:rPr>
            </w:pPr>
            <w:r w:rsidRPr="00DA638E">
              <w:rPr>
                <w:rFonts w:ascii="Arial" w:hAnsi="Arial" w:cs="Arial"/>
                <w:kern w:val="0"/>
                <w:sz w:val="18"/>
                <w:szCs w:val="18"/>
              </w:rPr>
              <w:t>4</w:t>
            </w:r>
            <w:r w:rsidR="00ED2324">
              <w:rPr>
                <w:rFonts w:ascii="Arial" w:hAnsi="Arial" w:cs="Arial" w:hint="eastAsia"/>
                <w:kern w:val="0"/>
                <w:sz w:val="18"/>
                <w:szCs w:val="18"/>
              </w:rPr>
              <w:t>*</w:t>
            </w:r>
            <w:r w:rsidRPr="00DA638E">
              <w:rPr>
                <w:rFonts w:ascii="Arial" w:hAnsi="Arial" w:cs="Arial"/>
                <w:kern w:val="0"/>
                <w:sz w:val="18"/>
                <w:szCs w:val="18"/>
              </w:rPr>
              <w:t>1G/10 GE Base-X SFP+ ports</w:t>
            </w:r>
          </w:p>
        </w:tc>
      </w:tr>
      <w:tr w:rsidR="00C952C3" w:rsidRPr="00DA638E" w:rsidTr="005D1969">
        <w:trPr>
          <w:trHeight w:val="165"/>
          <w:jc w:val="center"/>
        </w:trPr>
        <w:tc>
          <w:tcPr>
            <w:tcW w:w="2796" w:type="dxa"/>
            <w:shd w:val="clear" w:color="auto" w:fill="auto"/>
            <w:vAlign w:val="center"/>
          </w:tcPr>
          <w:p w:rsidR="00C952C3" w:rsidRPr="00DA638E" w:rsidRDefault="00C952C3" w:rsidP="00450184">
            <w:pPr>
              <w:widowControl/>
              <w:jc w:val="left"/>
              <w:rPr>
                <w:rFonts w:ascii="Arial" w:hAnsi="Arial" w:cs="Arial"/>
                <w:kern w:val="0"/>
                <w:sz w:val="18"/>
                <w:szCs w:val="18"/>
              </w:rPr>
            </w:pPr>
            <w:r w:rsidRPr="00DA638E">
              <w:rPr>
                <w:rFonts w:ascii="Arial" w:hAnsi="Arial" w:cs="Arial" w:hint="eastAsia"/>
                <w:kern w:val="0"/>
                <w:sz w:val="18"/>
                <w:szCs w:val="18"/>
              </w:rPr>
              <w:t>Consloe</w:t>
            </w:r>
          </w:p>
        </w:tc>
        <w:tc>
          <w:tcPr>
            <w:tcW w:w="7643" w:type="dxa"/>
            <w:shd w:val="clear" w:color="auto" w:fill="auto"/>
            <w:vAlign w:val="center"/>
          </w:tcPr>
          <w:p w:rsidR="00C952C3" w:rsidRPr="00DA638E" w:rsidRDefault="00C952C3" w:rsidP="00450184">
            <w:pPr>
              <w:widowControl/>
              <w:jc w:val="left"/>
              <w:rPr>
                <w:rFonts w:ascii="Arial" w:hAnsi="Arial" w:cs="Arial"/>
                <w:kern w:val="0"/>
                <w:sz w:val="18"/>
                <w:szCs w:val="18"/>
              </w:rPr>
            </w:pPr>
            <w:r w:rsidRPr="00DA638E">
              <w:rPr>
                <w:rFonts w:ascii="Arial" w:hAnsi="Arial" w:cs="Arial" w:hint="eastAsia"/>
                <w:kern w:val="0"/>
                <w:sz w:val="18"/>
                <w:szCs w:val="18"/>
              </w:rPr>
              <w:t>1</w:t>
            </w:r>
          </w:p>
        </w:tc>
      </w:tr>
      <w:tr w:rsidR="00C952C3" w:rsidRPr="00DA638E" w:rsidTr="005D1969">
        <w:trPr>
          <w:trHeight w:val="165"/>
          <w:jc w:val="center"/>
        </w:trPr>
        <w:tc>
          <w:tcPr>
            <w:tcW w:w="2796" w:type="dxa"/>
            <w:shd w:val="clear" w:color="auto" w:fill="auto"/>
            <w:vAlign w:val="center"/>
          </w:tcPr>
          <w:p w:rsidR="00C952C3" w:rsidRPr="00DA638E" w:rsidRDefault="00C952C3" w:rsidP="00450184">
            <w:pPr>
              <w:widowControl/>
              <w:jc w:val="left"/>
              <w:rPr>
                <w:rFonts w:ascii="Arial" w:hAnsi="Arial" w:cs="Arial"/>
                <w:kern w:val="0"/>
                <w:sz w:val="18"/>
                <w:szCs w:val="18"/>
              </w:rPr>
            </w:pPr>
            <w:r w:rsidRPr="00DA638E">
              <w:rPr>
                <w:rFonts w:ascii="Arial" w:hAnsi="Arial" w:cs="Arial" w:hint="eastAsia"/>
                <w:kern w:val="0"/>
                <w:sz w:val="18"/>
                <w:szCs w:val="18"/>
              </w:rPr>
              <w:t>Reset</w:t>
            </w:r>
          </w:p>
        </w:tc>
        <w:tc>
          <w:tcPr>
            <w:tcW w:w="7643" w:type="dxa"/>
            <w:shd w:val="clear" w:color="auto" w:fill="auto"/>
            <w:vAlign w:val="center"/>
          </w:tcPr>
          <w:p w:rsidR="00C952C3" w:rsidRPr="00DA638E" w:rsidRDefault="00C952C3" w:rsidP="00450184">
            <w:pPr>
              <w:widowControl/>
              <w:jc w:val="left"/>
              <w:rPr>
                <w:rFonts w:ascii="Arial" w:hAnsi="Arial" w:cs="Arial"/>
                <w:kern w:val="0"/>
                <w:sz w:val="18"/>
                <w:szCs w:val="18"/>
              </w:rPr>
            </w:pPr>
            <w:r w:rsidRPr="00DA638E">
              <w:rPr>
                <w:rFonts w:ascii="Arial" w:hAnsi="Arial" w:cs="Arial" w:hint="eastAsia"/>
                <w:kern w:val="0"/>
                <w:sz w:val="18"/>
                <w:szCs w:val="18"/>
              </w:rPr>
              <w:t>1</w:t>
            </w:r>
          </w:p>
        </w:tc>
      </w:tr>
      <w:tr w:rsidR="00C952C3" w:rsidRPr="00DA638E" w:rsidTr="005D1969">
        <w:trPr>
          <w:trHeight w:val="165"/>
          <w:jc w:val="center"/>
        </w:trPr>
        <w:tc>
          <w:tcPr>
            <w:tcW w:w="2796" w:type="dxa"/>
            <w:shd w:val="clear" w:color="auto" w:fill="auto"/>
            <w:vAlign w:val="center"/>
          </w:tcPr>
          <w:p w:rsidR="00C952C3" w:rsidRPr="00DA638E" w:rsidRDefault="00D0242A" w:rsidP="00450184">
            <w:pPr>
              <w:widowControl/>
              <w:jc w:val="left"/>
              <w:rPr>
                <w:rFonts w:ascii="Arial" w:hAnsi="Arial" w:cs="Arial"/>
                <w:kern w:val="0"/>
                <w:sz w:val="18"/>
                <w:szCs w:val="18"/>
              </w:rPr>
            </w:pPr>
            <w:r w:rsidRPr="00DA638E">
              <w:rPr>
                <w:rFonts w:ascii="Arial" w:hAnsi="Arial" w:cs="Arial" w:hint="eastAsia"/>
                <w:sz w:val="18"/>
                <w:szCs w:val="18"/>
              </w:rPr>
              <w:t>Modular power slots</w:t>
            </w:r>
          </w:p>
        </w:tc>
        <w:tc>
          <w:tcPr>
            <w:tcW w:w="7643" w:type="dxa"/>
            <w:shd w:val="clear" w:color="auto" w:fill="auto"/>
            <w:vAlign w:val="center"/>
          </w:tcPr>
          <w:p w:rsidR="00C952C3" w:rsidRPr="00DA638E" w:rsidRDefault="00D0242A" w:rsidP="00450184">
            <w:pPr>
              <w:widowControl/>
              <w:jc w:val="left"/>
              <w:rPr>
                <w:rFonts w:ascii="Arial" w:hAnsi="Arial" w:cs="Arial"/>
                <w:kern w:val="0"/>
                <w:sz w:val="18"/>
                <w:szCs w:val="18"/>
              </w:rPr>
            </w:pPr>
            <w:r w:rsidRPr="00DA638E">
              <w:rPr>
                <w:rFonts w:ascii="Arial" w:hAnsi="Arial" w:cs="Arial" w:hint="eastAsia"/>
                <w:kern w:val="0"/>
                <w:sz w:val="18"/>
                <w:szCs w:val="18"/>
              </w:rPr>
              <w:t>2</w:t>
            </w:r>
          </w:p>
        </w:tc>
      </w:tr>
      <w:tr w:rsidR="00990F0B" w:rsidRPr="00DA638E" w:rsidTr="005D1969">
        <w:trPr>
          <w:trHeight w:val="165"/>
          <w:jc w:val="center"/>
        </w:trPr>
        <w:tc>
          <w:tcPr>
            <w:tcW w:w="2796" w:type="dxa"/>
            <w:shd w:val="clear" w:color="auto" w:fill="auto"/>
            <w:vAlign w:val="center"/>
          </w:tcPr>
          <w:p w:rsidR="00990F0B" w:rsidRPr="00DA638E" w:rsidRDefault="00990F0B" w:rsidP="00450184">
            <w:pPr>
              <w:widowControl/>
              <w:jc w:val="left"/>
              <w:rPr>
                <w:rFonts w:ascii="Arial" w:hAnsi="Arial" w:cs="Arial"/>
                <w:kern w:val="0"/>
                <w:sz w:val="18"/>
                <w:szCs w:val="18"/>
              </w:rPr>
            </w:pPr>
            <w:r w:rsidRPr="00DA638E">
              <w:rPr>
                <w:rFonts w:ascii="Arial" w:hAnsi="Arial" w:cs="Arial"/>
                <w:kern w:val="0"/>
                <w:sz w:val="18"/>
                <w:szCs w:val="18"/>
              </w:rPr>
              <w:t>Port Switching capacity</w:t>
            </w:r>
          </w:p>
        </w:tc>
        <w:tc>
          <w:tcPr>
            <w:tcW w:w="7643" w:type="dxa"/>
            <w:shd w:val="clear" w:color="auto" w:fill="auto"/>
            <w:vAlign w:val="center"/>
          </w:tcPr>
          <w:p w:rsidR="00990F0B" w:rsidRPr="00DA638E" w:rsidRDefault="00990F0B" w:rsidP="00450184">
            <w:pPr>
              <w:widowControl/>
              <w:jc w:val="left"/>
              <w:rPr>
                <w:rFonts w:ascii="Arial" w:hAnsi="Arial" w:cs="Arial"/>
                <w:kern w:val="0"/>
                <w:sz w:val="18"/>
                <w:szCs w:val="18"/>
              </w:rPr>
            </w:pPr>
            <w:r w:rsidRPr="00DA638E">
              <w:rPr>
                <w:rFonts w:ascii="Arial" w:hAnsi="Arial" w:cs="Arial" w:hint="eastAsia"/>
                <w:kern w:val="0"/>
                <w:sz w:val="18"/>
                <w:szCs w:val="18"/>
              </w:rPr>
              <w:t>128</w:t>
            </w:r>
            <w:r w:rsidRPr="00DA638E">
              <w:rPr>
                <w:rFonts w:ascii="Arial" w:hAnsi="Arial" w:cs="Arial"/>
                <w:kern w:val="0"/>
                <w:sz w:val="18"/>
                <w:szCs w:val="18"/>
              </w:rPr>
              <w:t xml:space="preserve">Gbps  </w:t>
            </w:r>
          </w:p>
        </w:tc>
      </w:tr>
      <w:tr w:rsidR="00990F0B" w:rsidRPr="00DA638E" w:rsidTr="00A502BA">
        <w:trPr>
          <w:trHeight w:val="165"/>
          <w:jc w:val="center"/>
        </w:trPr>
        <w:tc>
          <w:tcPr>
            <w:tcW w:w="2796" w:type="dxa"/>
            <w:shd w:val="clear" w:color="auto" w:fill="auto"/>
            <w:vAlign w:val="center"/>
          </w:tcPr>
          <w:p w:rsidR="00990F0B" w:rsidRPr="00DA638E" w:rsidRDefault="00990F0B">
            <w:pPr>
              <w:widowControl/>
              <w:jc w:val="left"/>
              <w:rPr>
                <w:rFonts w:ascii="Arial" w:eastAsia="Arial Unicode MS" w:hAnsi="Arial" w:cs="Arial"/>
                <w:kern w:val="0"/>
                <w:sz w:val="18"/>
                <w:szCs w:val="18"/>
              </w:rPr>
            </w:pPr>
            <w:r w:rsidRPr="00DA638E">
              <w:rPr>
                <w:rFonts w:ascii="Arial" w:hAnsi="Arial" w:cs="Arial"/>
                <w:kern w:val="0"/>
                <w:sz w:val="18"/>
                <w:szCs w:val="18"/>
              </w:rPr>
              <w:t>Box Switching capacity</w:t>
            </w:r>
          </w:p>
        </w:tc>
        <w:tc>
          <w:tcPr>
            <w:tcW w:w="7643" w:type="dxa"/>
            <w:shd w:val="clear" w:color="auto" w:fill="auto"/>
            <w:vAlign w:val="center"/>
          </w:tcPr>
          <w:p w:rsidR="00990F0B" w:rsidRPr="00DA638E" w:rsidRDefault="00990F0B" w:rsidP="00450184">
            <w:pPr>
              <w:widowControl/>
              <w:jc w:val="left"/>
              <w:rPr>
                <w:rFonts w:ascii="Arial" w:hAnsi="Arial" w:cs="Arial"/>
                <w:kern w:val="0"/>
                <w:sz w:val="18"/>
                <w:szCs w:val="18"/>
              </w:rPr>
            </w:pPr>
            <w:r w:rsidRPr="00DA638E">
              <w:rPr>
                <w:rFonts w:ascii="Arial" w:hAnsi="Arial" w:cs="Arial" w:hint="eastAsia"/>
                <w:kern w:val="0"/>
                <w:sz w:val="18"/>
                <w:szCs w:val="18"/>
              </w:rPr>
              <w:t>598</w:t>
            </w:r>
            <w:r w:rsidRPr="00DA638E">
              <w:rPr>
                <w:rFonts w:ascii="Arial" w:hAnsi="Arial" w:cs="Arial"/>
                <w:kern w:val="0"/>
                <w:sz w:val="18"/>
                <w:szCs w:val="18"/>
              </w:rPr>
              <w:t xml:space="preserve">Gbps   </w:t>
            </w:r>
          </w:p>
        </w:tc>
      </w:tr>
      <w:tr w:rsidR="00990F0B" w:rsidRPr="00DA638E" w:rsidTr="00A502BA">
        <w:trPr>
          <w:trHeight w:val="165"/>
          <w:jc w:val="center"/>
        </w:trPr>
        <w:tc>
          <w:tcPr>
            <w:tcW w:w="2796" w:type="dxa"/>
            <w:shd w:val="clear" w:color="auto" w:fill="auto"/>
            <w:vAlign w:val="center"/>
          </w:tcPr>
          <w:p w:rsidR="00990F0B" w:rsidRPr="00DA638E" w:rsidRDefault="00990F0B">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Forwarding Rate</w:t>
            </w:r>
          </w:p>
        </w:tc>
        <w:tc>
          <w:tcPr>
            <w:tcW w:w="7643" w:type="dxa"/>
            <w:shd w:val="clear" w:color="auto" w:fill="auto"/>
            <w:vAlign w:val="center"/>
          </w:tcPr>
          <w:p w:rsidR="00990F0B" w:rsidRPr="00DA638E" w:rsidRDefault="00990F0B" w:rsidP="00450184">
            <w:pPr>
              <w:widowControl/>
              <w:jc w:val="left"/>
              <w:rPr>
                <w:rFonts w:ascii="Arial" w:hAnsi="Arial" w:cs="Arial"/>
                <w:kern w:val="0"/>
                <w:sz w:val="18"/>
                <w:szCs w:val="18"/>
              </w:rPr>
            </w:pPr>
            <w:r w:rsidRPr="00DA638E">
              <w:rPr>
                <w:rFonts w:ascii="Arial" w:hAnsi="Arial" w:cs="Arial" w:hint="eastAsia"/>
                <w:kern w:val="0"/>
                <w:sz w:val="18"/>
                <w:szCs w:val="18"/>
              </w:rPr>
              <w:t>96</w:t>
            </w:r>
            <w:r w:rsidRPr="00DA638E">
              <w:rPr>
                <w:rFonts w:ascii="Arial" w:hAnsi="Arial" w:cs="Arial"/>
                <w:kern w:val="0"/>
                <w:sz w:val="18"/>
                <w:szCs w:val="18"/>
              </w:rPr>
              <w:t>Mpps</w:t>
            </w:r>
          </w:p>
        </w:tc>
      </w:tr>
      <w:tr w:rsidR="004021DE" w:rsidRPr="00DA638E" w:rsidTr="00A502BA">
        <w:trPr>
          <w:trHeight w:val="165"/>
          <w:jc w:val="center"/>
        </w:trPr>
        <w:tc>
          <w:tcPr>
            <w:tcW w:w="2796" w:type="dxa"/>
            <w:shd w:val="clear" w:color="auto" w:fill="auto"/>
            <w:vAlign w:val="center"/>
          </w:tcPr>
          <w:p w:rsidR="004021DE" w:rsidRPr="00DA638E" w:rsidRDefault="004021DE">
            <w:pPr>
              <w:widowControl/>
              <w:jc w:val="left"/>
              <w:rPr>
                <w:rFonts w:ascii="Arial" w:eastAsia="Arial Unicode MS" w:hAnsi="Arial" w:cs="Arial"/>
                <w:kern w:val="0"/>
                <w:sz w:val="18"/>
                <w:szCs w:val="18"/>
              </w:rPr>
            </w:pPr>
            <w:r w:rsidRPr="00DA638E">
              <w:rPr>
                <w:rFonts w:ascii="Arial" w:eastAsia="Arial Unicode MS" w:hAnsi="Arial" w:cs="Arial" w:hint="eastAsia"/>
                <w:kern w:val="0"/>
                <w:sz w:val="18"/>
                <w:szCs w:val="18"/>
              </w:rPr>
              <w:t>Flash/RAM</w:t>
            </w:r>
          </w:p>
        </w:tc>
        <w:tc>
          <w:tcPr>
            <w:tcW w:w="7643" w:type="dxa"/>
            <w:shd w:val="clear" w:color="auto" w:fill="auto"/>
            <w:vAlign w:val="center"/>
          </w:tcPr>
          <w:p w:rsidR="004021DE"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64MB</w:t>
            </w:r>
            <w:r w:rsidRPr="00DA638E">
              <w:rPr>
                <w:rFonts w:ascii="Arial" w:hAnsi="Arial" w:cs="Arial" w:hint="eastAsia"/>
                <w:kern w:val="0"/>
                <w:sz w:val="18"/>
                <w:szCs w:val="18"/>
              </w:rPr>
              <w:t>/256MB</w:t>
            </w:r>
          </w:p>
        </w:tc>
      </w:tr>
      <w:tr w:rsidR="00B8783F" w:rsidRPr="00DA638E" w:rsidTr="00A502BA">
        <w:trPr>
          <w:trHeight w:val="165"/>
          <w:jc w:val="center"/>
        </w:trPr>
        <w:tc>
          <w:tcPr>
            <w:tcW w:w="2796" w:type="dxa"/>
            <w:shd w:val="clear" w:color="auto" w:fill="auto"/>
            <w:vAlign w:val="center"/>
          </w:tcPr>
          <w:p w:rsidR="00B8783F" w:rsidRPr="00DA638E" w:rsidRDefault="00717CBF">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Temperature</w:t>
            </w:r>
          </w:p>
        </w:tc>
        <w:tc>
          <w:tcPr>
            <w:tcW w:w="7643" w:type="dxa"/>
            <w:shd w:val="clear" w:color="auto" w:fill="auto"/>
            <w:vAlign w:val="center"/>
          </w:tcPr>
          <w:p w:rsidR="00F83679" w:rsidRPr="00DA638E" w:rsidRDefault="00F83679" w:rsidP="00F83679">
            <w:pPr>
              <w:widowControl/>
              <w:jc w:val="left"/>
              <w:rPr>
                <w:rFonts w:ascii="Arial" w:hAnsi="Arial" w:cs="Arial"/>
                <w:kern w:val="0"/>
                <w:sz w:val="18"/>
                <w:szCs w:val="18"/>
              </w:rPr>
            </w:pPr>
            <w:r w:rsidRPr="00DA638E">
              <w:rPr>
                <w:rFonts w:ascii="Arial" w:hAnsi="Arial" w:cs="Arial"/>
                <w:kern w:val="0"/>
                <w:sz w:val="18"/>
                <w:szCs w:val="18"/>
              </w:rPr>
              <w:t>Operating temperature: (</w:t>
            </w:r>
            <w:r w:rsidR="00056F90" w:rsidRPr="00DA638E">
              <w:rPr>
                <w:rFonts w:ascii="Arial" w:hAnsi="Arial" w:cs="Arial" w:hint="eastAsia"/>
                <w:kern w:val="0"/>
                <w:sz w:val="18"/>
                <w:szCs w:val="18"/>
              </w:rPr>
              <w:t>-1</w:t>
            </w:r>
            <w:r w:rsidRPr="00DA638E">
              <w:rPr>
                <w:rFonts w:ascii="Arial" w:hAnsi="Arial" w:cs="Arial"/>
                <w:kern w:val="0"/>
                <w:sz w:val="18"/>
                <w:szCs w:val="18"/>
              </w:rPr>
              <w:t xml:space="preserve">0 - </w:t>
            </w:r>
            <w:r w:rsidR="00056F90" w:rsidRPr="00DA638E">
              <w:rPr>
                <w:rFonts w:ascii="Arial" w:hAnsi="Arial" w:cs="Arial" w:hint="eastAsia"/>
                <w:kern w:val="0"/>
                <w:sz w:val="18"/>
                <w:szCs w:val="18"/>
              </w:rPr>
              <w:t>5</w:t>
            </w:r>
            <w:r w:rsidRPr="00DA638E">
              <w:rPr>
                <w:rFonts w:ascii="Arial" w:hAnsi="Arial" w:cs="Arial"/>
                <w:kern w:val="0"/>
                <w:sz w:val="18"/>
                <w:szCs w:val="18"/>
              </w:rPr>
              <w:t>0)°C</w:t>
            </w:r>
          </w:p>
          <w:p w:rsidR="00B8783F" w:rsidRPr="00DA638E" w:rsidRDefault="00F83679" w:rsidP="00F83679">
            <w:pPr>
              <w:widowControl/>
              <w:jc w:val="left"/>
              <w:rPr>
                <w:rFonts w:ascii="Arial" w:hAnsi="Arial" w:cs="Arial"/>
                <w:kern w:val="0"/>
                <w:sz w:val="18"/>
                <w:szCs w:val="18"/>
              </w:rPr>
            </w:pPr>
            <w:r w:rsidRPr="00DA638E">
              <w:rPr>
                <w:rFonts w:ascii="Arial" w:hAnsi="Arial" w:cs="Arial"/>
                <w:kern w:val="0"/>
                <w:sz w:val="18"/>
                <w:szCs w:val="18"/>
              </w:rPr>
              <w:t>Storage temperature: (-40 - 70)°C</w:t>
            </w:r>
          </w:p>
        </w:tc>
      </w:tr>
      <w:tr w:rsidR="00B8783F" w:rsidRPr="00DA638E" w:rsidTr="00A502BA">
        <w:trPr>
          <w:trHeight w:val="165"/>
          <w:jc w:val="center"/>
        </w:trPr>
        <w:tc>
          <w:tcPr>
            <w:tcW w:w="2796" w:type="dxa"/>
            <w:shd w:val="clear" w:color="auto" w:fill="auto"/>
            <w:vAlign w:val="center"/>
          </w:tcPr>
          <w:p w:rsidR="00B8783F" w:rsidRPr="00DA638E" w:rsidRDefault="00717CBF">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Humidity</w:t>
            </w:r>
          </w:p>
        </w:tc>
        <w:tc>
          <w:tcPr>
            <w:tcW w:w="7643" w:type="dxa"/>
            <w:shd w:val="clear" w:color="auto" w:fill="auto"/>
            <w:vAlign w:val="center"/>
          </w:tcPr>
          <w:p w:rsidR="00F83679" w:rsidRPr="00DA638E" w:rsidRDefault="00F83679" w:rsidP="00F83679">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Operating humidity: (10% - 90%) RH, non-condensing</w:t>
            </w:r>
          </w:p>
          <w:p w:rsidR="00B8783F" w:rsidRPr="00DA638E" w:rsidRDefault="00F83679" w:rsidP="00F83679">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Storage humidity: (5% - 90%) % RH, non-condensing</w:t>
            </w:r>
          </w:p>
        </w:tc>
      </w:tr>
      <w:tr w:rsidR="00B8783F" w:rsidRPr="00DA638E" w:rsidTr="00A502BA">
        <w:trPr>
          <w:trHeight w:val="165"/>
          <w:jc w:val="center"/>
        </w:trPr>
        <w:tc>
          <w:tcPr>
            <w:tcW w:w="2796" w:type="dxa"/>
            <w:shd w:val="clear" w:color="auto" w:fill="auto"/>
            <w:vAlign w:val="center"/>
          </w:tcPr>
          <w:p w:rsidR="00B8783F" w:rsidRPr="00DA638E" w:rsidRDefault="00717CBF">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Dimensions</w:t>
            </w:r>
            <w:r w:rsidR="003A3DD6" w:rsidRPr="00DA638E">
              <w:rPr>
                <w:rFonts w:ascii="Arial" w:eastAsia="Arial Unicode MS" w:hAnsi="Arial" w:cs="Arial"/>
                <w:kern w:val="0"/>
                <w:sz w:val="18"/>
                <w:szCs w:val="18"/>
              </w:rPr>
              <w:t>(L*W*H)</w:t>
            </w:r>
          </w:p>
        </w:tc>
        <w:tc>
          <w:tcPr>
            <w:tcW w:w="7643" w:type="dxa"/>
            <w:shd w:val="clear" w:color="auto" w:fill="auto"/>
            <w:vAlign w:val="center"/>
          </w:tcPr>
          <w:p w:rsidR="00B8783F" w:rsidRPr="00DA638E" w:rsidRDefault="000923A2">
            <w:pPr>
              <w:widowControl/>
              <w:jc w:val="left"/>
              <w:rPr>
                <w:rFonts w:ascii="Arial" w:eastAsia="Arial Unicode MS" w:hAnsi="Arial" w:cs="Arial"/>
                <w:kern w:val="0"/>
                <w:sz w:val="18"/>
                <w:szCs w:val="18"/>
              </w:rPr>
            </w:pPr>
            <w:r w:rsidRPr="00DA638E">
              <w:rPr>
                <w:rFonts w:ascii="Arial" w:eastAsia="Arial Unicode MS" w:hAnsi="Arial" w:cs="Arial" w:hint="eastAsia"/>
                <w:kern w:val="0"/>
                <w:sz w:val="18"/>
                <w:szCs w:val="18"/>
              </w:rPr>
              <w:t>440(L)*285(W)*44.5(H)mm</w:t>
            </w:r>
          </w:p>
        </w:tc>
      </w:tr>
      <w:tr w:rsidR="00B8783F" w:rsidRPr="00DA638E" w:rsidTr="00A502BA">
        <w:trPr>
          <w:trHeight w:val="165"/>
          <w:jc w:val="center"/>
        </w:trPr>
        <w:tc>
          <w:tcPr>
            <w:tcW w:w="2796" w:type="dxa"/>
            <w:shd w:val="clear" w:color="auto" w:fill="auto"/>
            <w:vAlign w:val="center"/>
          </w:tcPr>
          <w:p w:rsidR="00B8783F" w:rsidRPr="00DA638E" w:rsidRDefault="00717CBF" w:rsidP="00FA0075">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Power</w:t>
            </w:r>
          </w:p>
        </w:tc>
        <w:tc>
          <w:tcPr>
            <w:tcW w:w="7643" w:type="dxa"/>
            <w:shd w:val="clear" w:color="auto" w:fill="auto"/>
            <w:vAlign w:val="center"/>
          </w:tcPr>
          <w:p w:rsidR="004021DE" w:rsidRPr="00DA638E" w:rsidRDefault="004021DE" w:rsidP="00F83679">
            <w:pPr>
              <w:widowControl/>
              <w:jc w:val="left"/>
              <w:rPr>
                <w:rFonts w:ascii="Arial" w:eastAsia="Arial Unicode MS" w:hAnsi="Arial" w:cs="Arial"/>
                <w:kern w:val="0"/>
                <w:sz w:val="18"/>
                <w:szCs w:val="18"/>
              </w:rPr>
            </w:pPr>
            <w:r w:rsidRPr="00DA638E">
              <w:rPr>
                <w:rFonts w:ascii="Arial" w:hAnsi="Arial" w:cs="Arial"/>
                <w:kern w:val="0"/>
                <w:sz w:val="18"/>
                <w:szCs w:val="18"/>
              </w:rPr>
              <w:t>AC</w:t>
            </w:r>
            <w:r w:rsidRPr="00DA638E">
              <w:rPr>
                <w:rFonts w:ascii="Arial" w:hAnsi="Arial" w:cs="Arial" w:hint="eastAsia"/>
                <w:kern w:val="0"/>
                <w:sz w:val="18"/>
                <w:szCs w:val="18"/>
              </w:rPr>
              <w:t>:</w:t>
            </w:r>
            <w:r w:rsidRPr="00DA638E">
              <w:rPr>
                <w:rFonts w:ascii="Arial" w:hAnsi="Arial" w:cs="Arial"/>
                <w:kern w:val="0"/>
                <w:sz w:val="18"/>
                <w:szCs w:val="18"/>
              </w:rPr>
              <w:t>1</w:t>
            </w:r>
            <w:r w:rsidR="003F6E6A" w:rsidRPr="00DA638E">
              <w:rPr>
                <w:rFonts w:ascii="Arial" w:hAnsi="Arial" w:cs="Arial" w:hint="eastAsia"/>
                <w:kern w:val="0"/>
                <w:sz w:val="18"/>
                <w:szCs w:val="18"/>
              </w:rPr>
              <w:t>0</w:t>
            </w:r>
            <w:r w:rsidRPr="00DA638E">
              <w:rPr>
                <w:rFonts w:ascii="Arial" w:hAnsi="Arial" w:cs="Arial"/>
                <w:kern w:val="0"/>
                <w:sz w:val="18"/>
                <w:szCs w:val="18"/>
              </w:rPr>
              <w:t>0</w:t>
            </w:r>
            <w:r w:rsidRPr="00DA638E">
              <w:rPr>
                <w:rFonts w:ascii="宋体" w:hAnsi="宋体" w:cs="Arial" w:hint="eastAsia"/>
                <w:kern w:val="0"/>
                <w:sz w:val="18"/>
                <w:szCs w:val="18"/>
              </w:rPr>
              <w:t>～</w:t>
            </w:r>
            <w:r w:rsidRPr="00DA638E">
              <w:rPr>
                <w:rFonts w:ascii="Arial" w:hAnsi="Arial" w:cs="Arial"/>
                <w:kern w:val="0"/>
                <w:sz w:val="18"/>
                <w:szCs w:val="18"/>
              </w:rPr>
              <w:t>240V</w:t>
            </w:r>
            <w:r w:rsidR="003F6E6A" w:rsidRPr="00DA638E">
              <w:rPr>
                <w:rFonts w:ascii="Arial" w:hAnsi="Arial" w:cs="Arial" w:hint="eastAsia"/>
                <w:kern w:val="0"/>
                <w:sz w:val="18"/>
                <w:szCs w:val="18"/>
              </w:rPr>
              <w:t>AC,</w:t>
            </w:r>
            <w:r w:rsidRPr="00DA638E">
              <w:rPr>
                <w:rFonts w:ascii="Arial" w:hAnsi="Arial" w:cs="Arial"/>
                <w:kern w:val="0"/>
                <w:sz w:val="18"/>
                <w:szCs w:val="18"/>
              </w:rPr>
              <w:t>50</w:t>
            </w:r>
            <w:r w:rsidRPr="00DA638E">
              <w:rPr>
                <w:rFonts w:ascii="宋体" w:hAnsi="宋体" w:cs="Arial" w:hint="eastAsia"/>
                <w:kern w:val="0"/>
                <w:sz w:val="18"/>
                <w:szCs w:val="18"/>
              </w:rPr>
              <w:t>～</w:t>
            </w:r>
            <w:r w:rsidRPr="00DA638E">
              <w:rPr>
                <w:rFonts w:ascii="Arial" w:hAnsi="Arial" w:cs="Arial"/>
                <w:kern w:val="0"/>
                <w:sz w:val="18"/>
                <w:szCs w:val="18"/>
              </w:rPr>
              <w:t>60Hz</w:t>
            </w:r>
          </w:p>
          <w:p w:rsidR="00B8783F" w:rsidRPr="00DA638E" w:rsidRDefault="004021DE" w:rsidP="00F83679">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72W AC Pluggable Power Module</w:t>
            </w:r>
          </w:p>
        </w:tc>
      </w:tr>
      <w:tr w:rsidR="0005549E" w:rsidRPr="00DA638E" w:rsidTr="00A502BA">
        <w:trPr>
          <w:trHeight w:val="165"/>
          <w:jc w:val="center"/>
        </w:trPr>
        <w:tc>
          <w:tcPr>
            <w:tcW w:w="2796" w:type="dxa"/>
            <w:shd w:val="clear" w:color="auto" w:fill="auto"/>
            <w:vAlign w:val="center"/>
          </w:tcPr>
          <w:p w:rsidR="0005549E" w:rsidRPr="00DA638E" w:rsidRDefault="0005549E" w:rsidP="00FA0075">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Power consumption</w:t>
            </w:r>
          </w:p>
        </w:tc>
        <w:tc>
          <w:tcPr>
            <w:tcW w:w="7643" w:type="dxa"/>
            <w:shd w:val="clear" w:color="auto" w:fill="auto"/>
            <w:vAlign w:val="center"/>
          </w:tcPr>
          <w:p w:rsidR="0005549E" w:rsidRPr="00DA638E" w:rsidRDefault="00524284" w:rsidP="00F83679">
            <w:pPr>
              <w:widowControl/>
              <w:jc w:val="left"/>
              <w:rPr>
                <w:rFonts w:ascii="Arial" w:eastAsia="Arial Unicode MS" w:hAnsi="Arial" w:cs="Arial"/>
                <w:kern w:val="0"/>
                <w:sz w:val="18"/>
                <w:szCs w:val="18"/>
              </w:rPr>
            </w:pPr>
            <w:r w:rsidRPr="00DA638E">
              <w:rPr>
                <w:rFonts w:ascii="Arial" w:eastAsia="Arial Unicode MS" w:hAnsi="Arial" w:cs="Arial" w:hint="eastAsia"/>
                <w:kern w:val="0"/>
                <w:sz w:val="18"/>
                <w:szCs w:val="18"/>
              </w:rPr>
              <w:t>7</w:t>
            </w:r>
            <w:r w:rsidR="004021DE" w:rsidRPr="00DA638E">
              <w:rPr>
                <w:rFonts w:ascii="Arial" w:eastAsia="Arial Unicode MS" w:hAnsi="Arial" w:cs="Arial" w:hint="eastAsia"/>
                <w:kern w:val="0"/>
                <w:sz w:val="18"/>
                <w:szCs w:val="18"/>
              </w:rPr>
              <w:t>2</w:t>
            </w:r>
            <w:r w:rsidR="0005549E" w:rsidRPr="00DA638E">
              <w:rPr>
                <w:rFonts w:ascii="Arial" w:eastAsia="Arial Unicode MS" w:hAnsi="Arial" w:cs="Arial" w:hint="eastAsia"/>
                <w:kern w:val="0"/>
                <w:sz w:val="18"/>
                <w:szCs w:val="18"/>
              </w:rPr>
              <w:t>W</w:t>
            </w:r>
          </w:p>
        </w:tc>
      </w:tr>
      <w:tr w:rsidR="00B8783F" w:rsidRPr="00DA638E" w:rsidTr="00A502BA">
        <w:trPr>
          <w:trHeight w:val="165"/>
          <w:jc w:val="center"/>
        </w:trPr>
        <w:tc>
          <w:tcPr>
            <w:tcW w:w="2796" w:type="dxa"/>
            <w:shd w:val="clear" w:color="auto" w:fill="auto"/>
            <w:vAlign w:val="center"/>
          </w:tcPr>
          <w:p w:rsidR="00B8783F" w:rsidRPr="00DA638E" w:rsidRDefault="00717CBF">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Weight</w:t>
            </w:r>
          </w:p>
        </w:tc>
        <w:tc>
          <w:tcPr>
            <w:tcW w:w="7643" w:type="dxa"/>
            <w:shd w:val="clear" w:color="auto" w:fill="auto"/>
            <w:vAlign w:val="center"/>
          </w:tcPr>
          <w:p w:rsidR="00B8783F" w:rsidRPr="00DA638E" w:rsidRDefault="00717CBF" w:rsidP="004021DE">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&lt;</w:t>
            </w:r>
            <w:r w:rsidR="004021DE" w:rsidRPr="00DA638E">
              <w:rPr>
                <w:rFonts w:ascii="Arial" w:eastAsia="Arial Unicode MS" w:hAnsi="Arial" w:cs="Arial" w:hint="eastAsia"/>
                <w:kern w:val="0"/>
                <w:sz w:val="18"/>
                <w:szCs w:val="18"/>
              </w:rPr>
              <w:t>5.5</w:t>
            </w:r>
            <w:r w:rsidRPr="00DA638E">
              <w:rPr>
                <w:rFonts w:ascii="Arial" w:eastAsia="Arial Unicode MS" w:hAnsi="Arial" w:cs="Arial"/>
                <w:kern w:val="0"/>
                <w:sz w:val="18"/>
                <w:szCs w:val="18"/>
              </w:rPr>
              <w:t>Kg</w:t>
            </w:r>
          </w:p>
        </w:tc>
      </w:tr>
      <w:tr w:rsidR="00FA0075" w:rsidRPr="00DA638E" w:rsidTr="00A502BA">
        <w:trPr>
          <w:trHeight w:val="165"/>
          <w:jc w:val="center"/>
        </w:trPr>
        <w:tc>
          <w:tcPr>
            <w:tcW w:w="2796" w:type="dxa"/>
            <w:shd w:val="clear" w:color="auto" w:fill="auto"/>
            <w:vAlign w:val="center"/>
          </w:tcPr>
          <w:p w:rsidR="00FA0075" w:rsidRPr="00DA638E" w:rsidRDefault="00FA0075">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Lightning protection</w:t>
            </w:r>
          </w:p>
        </w:tc>
        <w:tc>
          <w:tcPr>
            <w:tcW w:w="7643" w:type="dxa"/>
            <w:shd w:val="clear" w:color="auto" w:fill="auto"/>
            <w:vAlign w:val="center"/>
          </w:tcPr>
          <w:p w:rsidR="00FA0075" w:rsidRPr="00DA638E" w:rsidRDefault="004021DE" w:rsidP="00701288">
            <w:pPr>
              <w:widowControl/>
              <w:jc w:val="left"/>
              <w:rPr>
                <w:rFonts w:ascii="Arial" w:eastAsia="Arial Unicode MS" w:hAnsi="Arial" w:cs="Arial"/>
                <w:kern w:val="0"/>
                <w:sz w:val="18"/>
                <w:szCs w:val="18"/>
              </w:rPr>
            </w:pPr>
            <w:r w:rsidRPr="00DA638E">
              <w:rPr>
                <w:rFonts w:ascii="Arial" w:eastAsia="Arial Unicode MS" w:hAnsi="Arial" w:cs="Arial" w:hint="eastAsia"/>
                <w:kern w:val="0"/>
                <w:sz w:val="18"/>
                <w:szCs w:val="18"/>
              </w:rPr>
              <w:t>6</w:t>
            </w:r>
            <w:r w:rsidR="00F83679" w:rsidRPr="00DA638E">
              <w:rPr>
                <w:rFonts w:ascii="Arial" w:eastAsia="Arial Unicode MS" w:hAnsi="Arial" w:cs="Arial" w:hint="eastAsia"/>
                <w:kern w:val="0"/>
                <w:sz w:val="18"/>
                <w:szCs w:val="18"/>
              </w:rPr>
              <w:t>KV</w:t>
            </w:r>
          </w:p>
        </w:tc>
      </w:tr>
      <w:tr w:rsidR="00642302" w:rsidRPr="00DA638E" w:rsidTr="00A502BA">
        <w:trPr>
          <w:trHeight w:val="165"/>
          <w:jc w:val="center"/>
        </w:trPr>
        <w:tc>
          <w:tcPr>
            <w:tcW w:w="2796" w:type="dxa"/>
            <w:shd w:val="clear" w:color="auto" w:fill="auto"/>
            <w:vAlign w:val="center"/>
          </w:tcPr>
          <w:p w:rsidR="00642302" w:rsidRPr="00DA638E" w:rsidRDefault="00642302">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MAC address table</w:t>
            </w:r>
          </w:p>
        </w:tc>
        <w:tc>
          <w:tcPr>
            <w:tcW w:w="7643" w:type="dxa"/>
            <w:shd w:val="clear" w:color="auto" w:fill="auto"/>
            <w:vAlign w:val="center"/>
          </w:tcPr>
          <w:p w:rsidR="00642302" w:rsidRPr="00DA638E" w:rsidRDefault="00524284" w:rsidP="00701288">
            <w:pPr>
              <w:widowControl/>
              <w:jc w:val="left"/>
              <w:rPr>
                <w:rFonts w:ascii="Arial" w:eastAsia="Arial Unicode MS" w:hAnsi="Arial" w:cs="Arial"/>
                <w:kern w:val="0"/>
                <w:sz w:val="18"/>
                <w:szCs w:val="18"/>
              </w:rPr>
            </w:pPr>
            <w:r w:rsidRPr="00DA638E">
              <w:rPr>
                <w:rFonts w:ascii="Arial" w:eastAsia="Arial Unicode MS" w:hAnsi="Arial" w:cs="Arial" w:hint="eastAsia"/>
                <w:kern w:val="0"/>
                <w:sz w:val="18"/>
                <w:szCs w:val="18"/>
              </w:rPr>
              <w:t>16</w:t>
            </w:r>
            <w:r w:rsidR="00F83679" w:rsidRPr="00DA638E">
              <w:rPr>
                <w:rFonts w:ascii="Arial" w:eastAsia="Arial Unicode MS" w:hAnsi="Arial" w:cs="Arial" w:hint="eastAsia"/>
                <w:kern w:val="0"/>
                <w:sz w:val="18"/>
                <w:szCs w:val="18"/>
              </w:rPr>
              <w:t>K</w:t>
            </w:r>
          </w:p>
        </w:tc>
      </w:tr>
      <w:tr w:rsidR="00B8783F" w:rsidRPr="00DA638E" w:rsidTr="00A502BA">
        <w:trPr>
          <w:trHeight w:val="165"/>
          <w:jc w:val="center"/>
        </w:trPr>
        <w:tc>
          <w:tcPr>
            <w:tcW w:w="2796" w:type="dxa"/>
            <w:shd w:val="clear" w:color="auto" w:fill="auto"/>
            <w:vAlign w:val="center"/>
          </w:tcPr>
          <w:p w:rsidR="00B8783F" w:rsidRPr="00DA638E" w:rsidRDefault="00717CBF">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LED Indicator</w:t>
            </w:r>
          </w:p>
        </w:tc>
        <w:tc>
          <w:tcPr>
            <w:tcW w:w="7643" w:type="dxa"/>
            <w:shd w:val="clear" w:color="auto" w:fill="auto"/>
            <w:vAlign w:val="center"/>
          </w:tcPr>
          <w:p w:rsidR="00B8783F" w:rsidRPr="00DA638E" w:rsidRDefault="00717CBF" w:rsidP="00524284">
            <w:pPr>
              <w:widowControl/>
              <w:jc w:val="left"/>
              <w:rPr>
                <w:rFonts w:ascii="Arial" w:eastAsia="Arial Unicode MS" w:hAnsi="Arial" w:cs="Arial"/>
                <w:kern w:val="0"/>
                <w:sz w:val="18"/>
                <w:szCs w:val="18"/>
              </w:rPr>
            </w:pPr>
            <w:r w:rsidRPr="00DA638E">
              <w:rPr>
                <w:rFonts w:ascii="Arial" w:eastAsia="Arial Unicode MS" w:hAnsi="Arial" w:cs="Arial"/>
                <w:kern w:val="0"/>
                <w:sz w:val="18"/>
                <w:szCs w:val="18"/>
              </w:rPr>
              <w:t>Power</w:t>
            </w:r>
            <w:r w:rsidR="0005549E" w:rsidRPr="00DA638E">
              <w:rPr>
                <w:rFonts w:ascii="Arial" w:eastAsia="Arial Unicode MS" w:hAnsi="Arial" w:cs="Arial" w:hint="eastAsia"/>
                <w:kern w:val="0"/>
                <w:sz w:val="18"/>
                <w:szCs w:val="18"/>
              </w:rPr>
              <w:t>,</w:t>
            </w:r>
            <w:r w:rsidR="00524284" w:rsidRPr="00DA638E">
              <w:rPr>
                <w:rFonts w:ascii="Arial" w:hAnsi="Arial" w:cs="Arial"/>
                <w:kern w:val="0"/>
                <w:sz w:val="18"/>
                <w:szCs w:val="18"/>
              </w:rPr>
              <w:t>System</w:t>
            </w:r>
            <w:r w:rsidR="00524284" w:rsidRPr="00DA638E">
              <w:rPr>
                <w:rFonts w:ascii="Arial" w:eastAsia="Arial Unicode MS" w:hAnsi="Arial" w:cs="Arial"/>
                <w:kern w:val="0"/>
                <w:sz w:val="18"/>
                <w:szCs w:val="18"/>
              </w:rPr>
              <w:t xml:space="preserve"> </w:t>
            </w:r>
            <w:r w:rsidR="00524284" w:rsidRPr="00DA638E">
              <w:rPr>
                <w:rFonts w:ascii="Arial" w:eastAsia="Arial Unicode MS" w:hAnsi="Arial" w:cs="Arial" w:hint="eastAsia"/>
                <w:kern w:val="0"/>
                <w:sz w:val="18"/>
                <w:szCs w:val="18"/>
              </w:rPr>
              <w:t>,</w:t>
            </w:r>
            <w:r w:rsidRPr="00DA638E">
              <w:rPr>
                <w:rFonts w:ascii="Arial" w:eastAsia="Arial Unicode MS" w:hAnsi="Arial" w:cs="Arial"/>
                <w:kern w:val="0"/>
                <w:sz w:val="18"/>
                <w:szCs w:val="18"/>
              </w:rPr>
              <w:t>Link/Act</w:t>
            </w:r>
          </w:p>
        </w:tc>
      </w:tr>
      <w:tr w:rsidR="00A502BA" w:rsidRPr="00DA638E" w:rsidTr="00DA638E">
        <w:trPr>
          <w:trHeight w:val="454"/>
          <w:jc w:val="center"/>
        </w:trPr>
        <w:tc>
          <w:tcPr>
            <w:tcW w:w="10439" w:type="dxa"/>
            <w:gridSpan w:val="2"/>
            <w:shd w:val="clear" w:color="auto" w:fill="ED7D31" w:themeFill="accent2"/>
            <w:vAlign w:val="center"/>
          </w:tcPr>
          <w:p w:rsidR="00A502BA" w:rsidRPr="00DA638E" w:rsidRDefault="00A502BA" w:rsidP="00A502BA">
            <w:pPr>
              <w:widowControl/>
              <w:jc w:val="left"/>
              <w:rPr>
                <w:rFonts w:ascii="Arial" w:eastAsia="Arial Unicode MS" w:hAnsi="Arial" w:cs="Arial"/>
                <w:b/>
                <w:kern w:val="0"/>
                <w:sz w:val="20"/>
                <w:szCs w:val="20"/>
              </w:rPr>
            </w:pPr>
            <w:r w:rsidRPr="00DA638E">
              <w:rPr>
                <w:rFonts w:ascii="Arial" w:eastAsia="Arial Unicode MS" w:hAnsi="Arial" w:cs="Arial"/>
                <w:b/>
                <w:kern w:val="0"/>
                <w:sz w:val="20"/>
                <w:szCs w:val="20"/>
              </w:rPr>
              <w:t>Software specifications</w:t>
            </w:r>
          </w:p>
        </w:tc>
      </w:tr>
      <w:tr w:rsidR="00B8783F" w:rsidRPr="00DA638E" w:rsidTr="00A502BA">
        <w:trPr>
          <w:trHeight w:val="174"/>
          <w:jc w:val="center"/>
        </w:trPr>
        <w:tc>
          <w:tcPr>
            <w:tcW w:w="2796" w:type="dxa"/>
            <w:shd w:val="clear" w:color="auto" w:fill="auto"/>
            <w:vAlign w:val="center"/>
          </w:tcPr>
          <w:p w:rsidR="00B8783F" w:rsidRPr="00DA638E" w:rsidRDefault="0005549E" w:rsidP="00BD58D1">
            <w:pPr>
              <w:widowControl/>
              <w:jc w:val="left"/>
              <w:rPr>
                <w:rFonts w:ascii="Arial" w:hAnsi="Arial" w:cs="Arial"/>
                <w:kern w:val="0"/>
                <w:sz w:val="18"/>
                <w:szCs w:val="18"/>
              </w:rPr>
            </w:pPr>
            <w:r w:rsidRPr="00DA638E">
              <w:rPr>
                <w:rFonts w:ascii="Arial" w:hAnsi="Arial" w:cs="Arial"/>
                <w:kern w:val="0"/>
                <w:sz w:val="18"/>
                <w:szCs w:val="18"/>
              </w:rPr>
              <w:t>Forwarding mode</w:t>
            </w:r>
          </w:p>
        </w:tc>
        <w:tc>
          <w:tcPr>
            <w:tcW w:w="7643" w:type="dxa"/>
            <w:shd w:val="clear" w:color="auto" w:fill="auto"/>
            <w:vAlign w:val="center"/>
          </w:tcPr>
          <w:p w:rsidR="00B8783F" w:rsidRPr="00DA638E" w:rsidRDefault="0005549E" w:rsidP="00BD58D1">
            <w:pPr>
              <w:widowControl/>
              <w:jc w:val="left"/>
              <w:rPr>
                <w:rFonts w:ascii="Arial" w:hAnsi="Arial" w:cs="Arial"/>
                <w:kern w:val="0"/>
                <w:sz w:val="18"/>
                <w:szCs w:val="18"/>
              </w:rPr>
            </w:pPr>
            <w:r w:rsidRPr="00DA638E">
              <w:rPr>
                <w:rFonts w:ascii="Arial" w:hAnsi="Arial" w:cs="Arial"/>
                <w:kern w:val="0"/>
                <w:sz w:val="18"/>
                <w:szCs w:val="18"/>
              </w:rPr>
              <w:t>Store-and-forward</w:t>
            </w:r>
          </w:p>
        </w:tc>
      </w:tr>
      <w:tr w:rsidR="007B01C6" w:rsidRPr="00DA638E" w:rsidTr="008A2409">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MAC Address</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524284" w:rsidP="00450184">
            <w:pPr>
              <w:widowControl/>
              <w:jc w:val="left"/>
              <w:rPr>
                <w:rFonts w:ascii="Arial" w:hAnsi="Arial" w:cs="Arial"/>
                <w:kern w:val="0"/>
                <w:sz w:val="18"/>
                <w:szCs w:val="18"/>
              </w:rPr>
            </w:pPr>
            <w:r w:rsidRPr="00DA638E">
              <w:rPr>
                <w:rFonts w:ascii="Arial" w:hAnsi="Arial" w:cs="Arial" w:hint="eastAsia"/>
                <w:kern w:val="0"/>
                <w:sz w:val="18"/>
                <w:szCs w:val="18"/>
              </w:rPr>
              <w:t>16</w:t>
            </w:r>
            <w:r w:rsidR="007B01C6" w:rsidRPr="00DA638E">
              <w:rPr>
                <w:rFonts w:ascii="Arial" w:hAnsi="Arial" w:cs="Arial"/>
                <w:kern w:val="0"/>
                <w:sz w:val="18"/>
                <w:szCs w:val="18"/>
              </w:rPr>
              <w:t xml:space="preserve">K MAC addresses </w:t>
            </w:r>
          </w:p>
        </w:tc>
      </w:tr>
      <w:tr w:rsidR="007B01C6" w:rsidRPr="00DA638E" w:rsidTr="008A2409">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MAC address learning and aging</w:t>
            </w:r>
          </w:p>
        </w:tc>
      </w:tr>
      <w:tr w:rsidR="007B01C6" w:rsidRPr="00DA638E" w:rsidTr="0064225D">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7B01C6">
            <w:pPr>
              <w:widowControl/>
              <w:jc w:val="left"/>
              <w:rPr>
                <w:rFonts w:ascii="Arial" w:hAnsi="Arial" w:cs="Arial"/>
                <w:kern w:val="0"/>
                <w:sz w:val="18"/>
                <w:szCs w:val="18"/>
              </w:rPr>
            </w:pPr>
            <w:r w:rsidRPr="00DA638E">
              <w:rPr>
                <w:rFonts w:ascii="Arial" w:hAnsi="Arial" w:cs="Arial" w:hint="eastAsia"/>
                <w:kern w:val="0"/>
                <w:sz w:val="18"/>
                <w:szCs w:val="18"/>
              </w:rPr>
              <w:t>Traffic Control</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Back-pressure traffic control for Half-Duplex mode</w:t>
            </w:r>
          </w:p>
        </w:tc>
      </w:tr>
      <w:tr w:rsidR="007B01C6" w:rsidRPr="00DA638E" w:rsidTr="0064225D">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7B01C6" w:rsidRPr="00DA638E" w:rsidRDefault="007B01C6" w:rsidP="007B01C6">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IEEE 802.3x traffic control for Full-Duplex mode</w:t>
            </w:r>
          </w:p>
        </w:tc>
      </w:tr>
      <w:tr w:rsidR="007B01C6" w:rsidRPr="00DA638E" w:rsidTr="00D80B11">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VLAN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 xml:space="preserve">4K VLANs </w:t>
            </w:r>
          </w:p>
        </w:tc>
      </w:tr>
      <w:tr w:rsidR="007B01C6" w:rsidRPr="00DA638E" w:rsidTr="00D80B11">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Port-based VLANs</w:t>
            </w:r>
          </w:p>
        </w:tc>
      </w:tr>
      <w:tr w:rsidR="007B01C6" w:rsidRPr="00DA638E" w:rsidTr="00D80B11">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802.1Q Vlan</w:t>
            </w:r>
          </w:p>
        </w:tc>
      </w:tr>
      <w:tr w:rsidR="007B01C6" w:rsidRPr="00DA638E" w:rsidTr="001B7DBD">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Spanning Tree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STP(Spanning Tree Protocol)</w:t>
            </w:r>
          </w:p>
        </w:tc>
      </w:tr>
      <w:tr w:rsidR="007B01C6" w:rsidRPr="00DA638E" w:rsidTr="001B7DBD">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RSTP( Rapid Spanning Tree Protocol)</w:t>
            </w:r>
          </w:p>
        </w:tc>
      </w:tr>
      <w:tr w:rsidR="007B01C6" w:rsidRPr="00DA638E" w:rsidTr="001B7DBD">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MSTP(Multiple Spanning Tree Protocol)</w:t>
            </w:r>
          </w:p>
        </w:tc>
      </w:tr>
      <w:tr w:rsidR="007B01C6" w:rsidRPr="00DA638E" w:rsidTr="007B01C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Link Aggregation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Static aggregation and LACP</w:t>
            </w:r>
          </w:p>
        </w:tc>
      </w:tr>
      <w:tr w:rsidR="007B01C6" w:rsidRPr="00DA638E" w:rsidTr="007B01C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lastRenderedPageBreak/>
              <w:t>Port Mirroring</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Many-to-one port mirroring</w:t>
            </w:r>
            <w:r w:rsidRPr="00DA638E">
              <w:rPr>
                <w:rFonts w:ascii="Arial" w:hAnsi="Arial" w:cs="Arial" w:hint="eastAsia"/>
                <w:kern w:val="0"/>
                <w:sz w:val="18"/>
                <w:szCs w:val="18"/>
              </w:rPr>
              <w:t>,4</w:t>
            </w:r>
            <w:r w:rsidRPr="00DA638E">
              <w:rPr>
                <w:rFonts w:ascii="Arial" w:hAnsi="Arial" w:cs="Arial"/>
                <w:kern w:val="0"/>
                <w:sz w:val="18"/>
                <w:szCs w:val="18"/>
              </w:rPr>
              <w:t xml:space="preserve"> groups</w:t>
            </w:r>
          </w:p>
        </w:tc>
      </w:tr>
      <w:tr w:rsidR="007B01C6" w:rsidRPr="00DA638E" w:rsidTr="007B01C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Ring Protection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 xml:space="preserve">Supports Industrial-level Ethernet Ring Protection Switching </w:t>
            </w:r>
            <w:r w:rsidRPr="00DA638E">
              <w:rPr>
                <w:rFonts w:ascii="Arial" w:hAnsi="Arial" w:cs="Arial"/>
                <w:kern w:val="0"/>
                <w:sz w:val="18"/>
                <w:szCs w:val="18"/>
              </w:rPr>
              <w:t>ERPS</w:t>
            </w:r>
          </w:p>
        </w:tc>
      </w:tr>
      <w:tr w:rsidR="007B01C6" w:rsidRPr="00DA638E" w:rsidTr="00990C23">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IP Routing</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 xml:space="preserve">Static Routing </w:t>
            </w:r>
          </w:p>
        </w:tc>
      </w:tr>
      <w:tr w:rsidR="007B01C6" w:rsidRPr="00DA638E" w:rsidTr="00990C23">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RIP,</w:t>
            </w:r>
            <w:r w:rsidRPr="00DA638E">
              <w:rPr>
                <w:rFonts w:ascii="Arial" w:hAnsi="Arial" w:cs="Arial"/>
                <w:kern w:val="0"/>
                <w:sz w:val="18"/>
                <w:szCs w:val="18"/>
              </w:rPr>
              <w:t>OSPF</w:t>
            </w:r>
          </w:p>
        </w:tc>
      </w:tr>
      <w:tr w:rsidR="007B01C6" w:rsidRPr="00DA638E" w:rsidTr="00990C23">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VRRP</w:t>
            </w:r>
          </w:p>
        </w:tc>
      </w:tr>
      <w:tr w:rsidR="007B01C6" w:rsidRPr="00DA638E" w:rsidTr="00C955DE">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7B01C6">
            <w:pPr>
              <w:widowControl/>
              <w:jc w:val="left"/>
              <w:rPr>
                <w:rFonts w:ascii="Arial" w:hAnsi="Arial" w:cs="Arial"/>
                <w:kern w:val="0"/>
                <w:sz w:val="18"/>
                <w:szCs w:val="18"/>
              </w:rPr>
            </w:pPr>
            <w:r w:rsidRPr="00DA638E">
              <w:rPr>
                <w:rFonts w:ascii="Arial" w:hAnsi="Arial" w:cs="Arial"/>
                <w:kern w:val="0"/>
                <w:sz w:val="18"/>
                <w:szCs w:val="18"/>
              </w:rPr>
              <w:t>IPv6</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 xml:space="preserve">IPv6 </w:t>
            </w:r>
            <w:r w:rsidRPr="00DA638E">
              <w:rPr>
                <w:rFonts w:ascii="Arial" w:hAnsi="Arial" w:cs="Arial"/>
                <w:kern w:val="0"/>
                <w:sz w:val="18"/>
                <w:szCs w:val="18"/>
              </w:rPr>
              <w:t>static routing</w:t>
            </w:r>
            <w:r w:rsidRPr="00DA638E">
              <w:rPr>
                <w:rFonts w:ascii="Arial" w:hAnsi="Arial" w:cs="Arial" w:hint="eastAsia"/>
                <w:kern w:val="0"/>
                <w:sz w:val="18"/>
                <w:szCs w:val="18"/>
              </w:rPr>
              <w:t>,RIPng,OSPFv3</w:t>
            </w:r>
          </w:p>
        </w:tc>
      </w:tr>
      <w:tr w:rsidR="007B01C6" w:rsidRPr="00DA638E" w:rsidTr="00C955DE">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ICMP v6, Telnet v6</w:t>
            </w:r>
          </w:p>
        </w:tc>
      </w:tr>
      <w:tr w:rsidR="007B01C6" w:rsidRPr="00DA638E" w:rsidTr="00B17F0D">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7B01C6">
            <w:pPr>
              <w:widowControl/>
              <w:jc w:val="left"/>
              <w:rPr>
                <w:rFonts w:ascii="Arial" w:hAnsi="Arial" w:cs="Arial"/>
                <w:kern w:val="0"/>
                <w:sz w:val="18"/>
                <w:szCs w:val="18"/>
              </w:rPr>
            </w:pPr>
            <w:r w:rsidRPr="00DA638E">
              <w:rPr>
                <w:rFonts w:ascii="Arial" w:hAnsi="Arial" w:cs="Arial"/>
                <w:kern w:val="0"/>
                <w:sz w:val="18"/>
                <w:szCs w:val="18"/>
              </w:rPr>
              <w:t>Multicast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IGMP snooping</w:t>
            </w:r>
          </w:p>
        </w:tc>
      </w:tr>
      <w:tr w:rsidR="007B01C6" w:rsidRPr="00DA638E" w:rsidTr="00B17F0D">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MVR</w:t>
            </w:r>
            <w:r w:rsidRPr="00DA638E">
              <w:rPr>
                <w:rFonts w:ascii="Arial" w:hAnsi="Arial" w:cs="Arial" w:hint="eastAsia"/>
                <w:kern w:val="0"/>
                <w:sz w:val="18"/>
                <w:szCs w:val="18"/>
              </w:rPr>
              <w:t>（</w:t>
            </w:r>
            <w:r w:rsidRPr="00DA638E">
              <w:rPr>
                <w:rFonts w:ascii="Arial" w:hAnsi="Arial" w:cs="Arial" w:hint="eastAsia"/>
                <w:kern w:val="0"/>
                <w:sz w:val="18"/>
                <w:szCs w:val="18"/>
              </w:rPr>
              <w:t>Multicast VLAN Registration</w:t>
            </w:r>
            <w:r w:rsidRPr="00DA638E">
              <w:rPr>
                <w:rFonts w:ascii="Arial" w:hAnsi="Arial" w:cs="Arial" w:hint="eastAsia"/>
                <w:kern w:val="0"/>
                <w:sz w:val="18"/>
                <w:szCs w:val="18"/>
              </w:rPr>
              <w:t>）</w:t>
            </w:r>
          </w:p>
        </w:tc>
      </w:tr>
      <w:tr w:rsidR="007B01C6" w:rsidRPr="00DA638E" w:rsidTr="007B01C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7B01C6">
            <w:pPr>
              <w:widowControl/>
              <w:jc w:val="left"/>
              <w:rPr>
                <w:rFonts w:ascii="Arial" w:hAnsi="Arial" w:cs="Arial"/>
                <w:kern w:val="0"/>
                <w:sz w:val="18"/>
                <w:szCs w:val="18"/>
              </w:rPr>
            </w:pPr>
            <w:r w:rsidRPr="00DA638E">
              <w:rPr>
                <w:rFonts w:ascii="Arial" w:hAnsi="Arial" w:cs="Arial" w:hint="eastAsia"/>
                <w:kern w:val="0"/>
                <w:sz w:val="18"/>
                <w:szCs w:val="18"/>
              </w:rPr>
              <w:t>Storm Suppression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 xml:space="preserve">Suppress broadcast, multicast and unicast  </w:t>
            </w:r>
          </w:p>
        </w:tc>
      </w:tr>
      <w:tr w:rsidR="007B01C6" w:rsidRPr="00DA638E" w:rsidTr="00606AEF">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DHCP</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DHCP Server</w:t>
            </w:r>
          </w:p>
        </w:tc>
      </w:tr>
      <w:tr w:rsidR="007B01C6" w:rsidRPr="00DA638E" w:rsidTr="00606AEF">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DHCP Snooping</w:t>
            </w:r>
          </w:p>
        </w:tc>
      </w:tr>
      <w:tr w:rsidR="007B01C6" w:rsidRPr="00DA638E" w:rsidTr="00606AEF">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DHCP Relay</w:t>
            </w:r>
          </w:p>
        </w:tc>
      </w:tr>
      <w:tr w:rsidR="007B01C6" w:rsidRPr="00DA638E" w:rsidTr="00861073">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QoS</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SP(Strict Priorty)</w:t>
            </w:r>
          </w:p>
        </w:tc>
      </w:tr>
      <w:tr w:rsidR="007B01C6" w:rsidRPr="00DA638E" w:rsidTr="00861073">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WFQ (Weighted Fair Queuing)</w:t>
            </w:r>
          </w:p>
        </w:tc>
      </w:tr>
      <w:tr w:rsidR="007B01C6" w:rsidRPr="00DA638E" w:rsidTr="00861073">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 xml:space="preserve">802.1p </w:t>
            </w:r>
          </w:p>
        </w:tc>
      </w:tr>
      <w:tr w:rsidR="007B01C6" w:rsidRPr="00DA638E" w:rsidTr="00C06BA6">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Security</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Binding of the IP address, MAC address,</w:t>
            </w:r>
            <w:r w:rsidRPr="00DA638E">
              <w:rPr>
                <w:rFonts w:ascii="Arial" w:hAnsi="Arial" w:cs="Arial" w:hint="eastAsia"/>
                <w:kern w:val="0"/>
                <w:sz w:val="18"/>
                <w:szCs w:val="18"/>
              </w:rPr>
              <w:t xml:space="preserve"> port</w:t>
            </w:r>
            <w:r w:rsidRPr="00DA638E">
              <w:rPr>
                <w:rFonts w:ascii="Arial" w:hAnsi="Arial" w:cs="Arial" w:hint="eastAsia"/>
                <w:kern w:val="0"/>
                <w:sz w:val="18"/>
                <w:szCs w:val="18"/>
              </w:rPr>
              <w:t>；</w:t>
            </w:r>
          </w:p>
        </w:tc>
      </w:tr>
      <w:tr w:rsidR="007B01C6" w:rsidRPr="00DA638E" w:rsidTr="00C06BA6">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Port isolation</w:t>
            </w:r>
          </w:p>
        </w:tc>
      </w:tr>
      <w:tr w:rsidR="007B01C6" w:rsidRPr="00DA638E" w:rsidTr="00C06BA6">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IP ACL, MAC ACL on hardware</w:t>
            </w:r>
          </w:p>
        </w:tc>
      </w:tr>
      <w:tr w:rsidR="007B01C6" w:rsidRPr="00DA638E" w:rsidTr="00C06BA6">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IP Source Guard</w:t>
            </w:r>
          </w:p>
        </w:tc>
      </w:tr>
      <w:tr w:rsidR="007B01C6" w:rsidRPr="00DA638E" w:rsidTr="00C06BA6">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ARP Detection</w:t>
            </w:r>
          </w:p>
        </w:tc>
      </w:tr>
      <w:tr w:rsidR="007B01C6" w:rsidRPr="00DA638E" w:rsidTr="007B01C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Network Cable Deployment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Support Auto-MDIX function, automatically identify straight forward cable and cross-over cable</w:t>
            </w:r>
          </w:p>
        </w:tc>
      </w:tr>
      <w:tr w:rsidR="007B01C6" w:rsidRPr="00DA638E" w:rsidTr="007B01C6">
        <w:trPr>
          <w:trHeight w:val="174"/>
          <w:jc w:val="center"/>
        </w:trPr>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Negotiation Pattern</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Support port auto-negotiation function( automatically negotiate transmission rate and Duplex modes)</w:t>
            </w:r>
          </w:p>
        </w:tc>
      </w:tr>
      <w:tr w:rsidR="007B01C6" w:rsidRPr="00DA638E" w:rsidTr="00FC5C0D">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7B01C6">
            <w:pPr>
              <w:widowControl/>
              <w:jc w:val="left"/>
              <w:rPr>
                <w:rFonts w:ascii="Arial" w:hAnsi="Arial" w:cs="Arial"/>
                <w:kern w:val="0"/>
                <w:sz w:val="18"/>
                <w:szCs w:val="18"/>
              </w:rPr>
            </w:pPr>
            <w:r w:rsidRPr="00DA638E">
              <w:rPr>
                <w:rFonts w:ascii="Arial" w:hAnsi="Arial" w:cs="Arial" w:hint="eastAsia"/>
                <w:kern w:val="0"/>
                <w:sz w:val="18"/>
                <w:szCs w:val="18"/>
              </w:rPr>
              <w:t>Maintenance</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Detect the connectivity of network cables</w:t>
            </w:r>
          </w:p>
        </w:tc>
      </w:tr>
      <w:tr w:rsidR="007B01C6" w:rsidRPr="00DA638E" w:rsidTr="00FC5C0D">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Uploading or downloading of the configuration data</w:t>
            </w:r>
          </w:p>
        </w:tc>
      </w:tr>
      <w:tr w:rsidR="007B01C6" w:rsidRPr="00DA638E" w:rsidTr="00FC5C0D">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Uploading of upgrade patch</w:t>
            </w:r>
          </w:p>
        </w:tc>
      </w:tr>
      <w:tr w:rsidR="007B01C6" w:rsidRPr="00DA638E" w:rsidTr="00FC5C0D">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Support system logs</w:t>
            </w:r>
          </w:p>
        </w:tc>
      </w:tr>
      <w:tr w:rsidR="007B01C6" w:rsidRPr="00DA638E" w:rsidTr="00FC5C0D">
        <w:trPr>
          <w:trHeight w:val="174"/>
          <w:jc w:val="center"/>
        </w:trPr>
        <w:tc>
          <w:tcPr>
            <w:tcW w:w="2796" w:type="dxa"/>
            <w:vMerge/>
            <w:tcBorders>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WEB-based reset to factory defaults</w:t>
            </w:r>
          </w:p>
        </w:tc>
      </w:tr>
      <w:tr w:rsidR="007B01C6" w:rsidRPr="00DA638E" w:rsidTr="00561E30">
        <w:trPr>
          <w:trHeight w:val="174"/>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Management</w:t>
            </w: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WEB-based management</w:t>
            </w:r>
          </w:p>
        </w:tc>
      </w:tr>
      <w:tr w:rsidR="007B01C6" w:rsidRPr="00DA638E" w:rsidTr="00561E30">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C</w:t>
            </w:r>
            <w:r w:rsidRPr="00DA638E">
              <w:rPr>
                <w:rFonts w:ascii="Arial" w:hAnsi="Arial" w:cs="Arial"/>
                <w:kern w:val="0"/>
                <w:sz w:val="18"/>
                <w:szCs w:val="18"/>
              </w:rPr>
              <w:t>LI Management (Command Line Interface)</w:t>
            </w:r>
          </w:p>
        </w:tc>
      </w:tr>
      <w:tr w:rsidR="007B01C6" w:rsidRPr="00DA638E" w:rsidTr="00561E30">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hint="eastAsia"/>
                <w:kern w:val="0"/>
                <w:sz w:val="18"/>
                <w:szCs w:val="18"/>
              </w:rPr>
              <w:t>T</w:t>
            </w:r>
            <w:r w:rsidRPr="00DA638E">
              <w:rPr>
                <w:rFonts w:ascii="Arial" w:hAnsi="Arial" w:cs="Arial"/>
                <w:kern w:val="0"/>
                <w:sz w:val="18"/>
                <w:szCs w:val="18"/>
              </w:rPr>
              <w:t>elnet</w:t>
            </w:r>
          </w:p>
        </w:tc>
      </w:tr>
      <w:tr w:rsidR="007B01C6" w:rsidRPr="00DA638E" w:rsidTr="00561E30">
        <w:trPr>
          <w:trHeight w:val="174"/>
          <w:jc w:val="center"/>
        </w:trPr>
        <w:tc>
          <w:tcPr>
            <w:tcW w:w="2796" w:type="dxa"/>
            <w:vMerge/>
            <w:tcBorders>
              <w:left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p>
        </w:tc>
        <w:tc>
          <w:tcPr>
            <w:tcW w:w="7643" w:type="dxa"/>
            <w:tcBorders>
              <w:top w:val="single" w:sz="4" w:space="0" w:color="auto"/>
              <w:left w:val="single" w:sz="4" w:space="0" w:color="auto"/>
              <w:bottom w:val="single" w:sz="4" w:space="0" w:color="auto"/>
              <w:right w:val="single" w:sz="4" w:space="0" w:color="auto"/>
            </w:tcBorders>
            <w:shd w:val="clear" w:color="auto" w:fill="auto"/>
            <w:vAlign w:val="center"/>
          </w:tcPr>
          <w:p w:rsidR="007B01C6" w:rsidRPr="00DA638E" w:rsidRDefault="007B01C6" w:rsidP="00450184">
            <w:pPr>
              <w:widowControl/>
              <w:jc w:val="left"/>
              <w:rPr>
                <w:rFonts w:ascii="Arial" w:hAnsi="Arial" w:cs="Arial"/>
                <w:kern w:val="0"/>
                <w:sz w:val="18"/>
                <w:szCs w:val="18"/>
              </w:rPr>
            </w:pPr>
            <w:r w:rsidRPr="00DA638E">
              <w:rPr>
                <w:rFonts w:ascii="Arial" w:hAnsi="Arial" w:cs="Arial"/>
                <w:kern w:val="0"/>
                <w:sz w:val="18"/>
                <w:szCs w:val="18"/>
              </w:rPr>
              <w:t>SNMP V1/V2c</w:t>
            </w:r>
          </w:p>
        </w:tc>
      </w:tr>
    </w:tbl>
    <w:p w:rsidR="00000394" w:rsidRPr="003D0AE7" w:rsidRDefault="00000394" w:rsidP="00000394">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000394" w:rsidRPr="006877D6" w:rsidTr="0020593A">
        <w:trPr>
          <w:trHeight w:val="454"/>
          <w:jc w:val="center"/>
        </w:trPr>
        <w:tc>
          <w:tcPr>
            <w:tcW w:w="2255" w:type="dxa"/>
            <w:shd w:val="clear" w:color="auto" w:fill="ED7D31" w:themeFill="accent2"/>
            <w:vAlign w:val="center"/>
          </w:tcPr>
          <w:p w:rsidR="00000394" w:rsidRPr="00954FD0" w:rsidRDefault="00000394" w:rsidP="0020593A">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000394" w:rsidRPr="00954FD0" w:rsidRDefault="00000394" w:rsidP="0020593A">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000394" w:rsidRPr="006877D6" w:rsidTr="0020593A">
        <w:trPr>
          <w:trHeight w:val="458"/>
          <w:jc w:val="center"/>
        </w:trPr>
        <w:tc>
          <w:tcPr>
            <w:tcW w:w="2255" w:type="dxa"/>
            <w:tcBorders>
              <w:bottom w:val="single" w:sz="4" w:space="0" w:color="auto"/>
            </w:tcBorders>
            <w:shd w:val="clear" w:color="auto" w:fill="auto"/>
            <w:vAlign w:val="center"/>
          </w:tcPr>
          <w:p w:rsidR="00000394" w:rsidRPr="00236617" w:rsidRDefault="00000394" w:rsidP="0020593A">
            <w:pPr>
              <w:widowControl/>
              <w:jc w:val="left"/>
              <w:rPr>
                <w:rFonts w:ascii="Arial" w:eastAsia="Arial Unicode MS" w:hAnsi="Arial" w:cs="Arial"/>
                <w:kern w:val="0"/>
                <w:sz w:val="18"/>
                <w:szCs w:val="18"/>
              </w:rPr>
            </w:pPr>
            <w:r w:rsidRPr="00000394">
              <w:rPr>
                <w:rFonts w:ascii="Arial" w:eastAsia="Arial Unicode MS" w:hAnsi="Arial" w:cs="Arial"/>
                <w:kern w:val="0"/>
                <w:sz w:val="18"/>
                <w:szCs w:val="18"/>
              </w:rPr>
              <w:t>SGX3728S</w:t>
            </w:r>
          </w:p>
        </w:tc>
        <w:tc>
          <w:tcPr>
            <w:tcW w:w="8184" w:type="dxa"/>
            <w:tcBorders>
              <w:bottom w:val="single" w:sz="4" w:space="0" w:color="auto"/>
            </w:tcBorders>
            <w:shd w:val="clear" w:color="auto" w:fill="auto"/>
            <w:vAlign w:val="center"/>
          </w:tcPr>
          <w:p w:rsidR="00000394" w:rsidRPr="006877D6" w:rsidRDefault="00000394" w:rsidP="00000394">
            <w:pPr>
              <w:widowControl/>
              <w:jc w:val="left"/>
              <w:rPr>
                <w:rFonts w:ascii="Arial" w:eastAsia="Arial Unicode MS" w:hAnsi="Arial" w:cs="Arial"/>
                <w:b/>
                <w:kern w:val="0"/>
                <w:sz w:val="18"/>
                <w:szCs w:val="18"/>
              </w:rPr>
            </w:pPr>
            <w:r w:rsidRPr="00000394">
              <w:rPr>
                <w:rFonts w:ascii="Arial" w:hAnsi="Arial" w:cs="Arial"/>
                <w:kern w:val="0"/>
                <w:sz w:val="18"/>
                <w:szCs w:val="18"/>
              </w:rPr>
              <w:t>24*1000 Base-X SFP ports</w:t>
            </w:r>
            <w:r>
              <w:rPr>
                <w:rFonts w:ascii="Arial" w:hAnsi="Arial" w:cs="Arial" w:hint="eastAsia"/>
                <w:kern w:val="0"/>
                <w:sz w:val="18"/>
                <w:szCs w:val="18"/>
              </w:rPr>
              <w:t xml:space="preserve">, </w:t>
            </w:r>
            <w:r w:rsidRPr="00000394">
              <w:rPr>
                <w:rFonts w:ascii="Arial" w:hAnsi="Arial" w:cs="Arial"/>
                <w:kern w:val="0"/>
                <w:sz w:val="18"/>
                <w:szCs w:val="18"/>
              </w:rPr>
              <w:t>8*10/100/1000 Base-T ports(Combo)</w:t>
            </w:r>
            <w:r>
              <w:rPr>
                <w:rFonts w:ascii="Arial" w:hAnsi="Arial" w:cs="Arial" w:hint="eastAsia"/>
                <w:kern w:val="0"/>
                <w:sz w:val="18"/>
                <w:szCs w:val="18"/>
              </w:rPr>
              <w:t xml:space="preserve">, </w:t>
            </w:r>
            <w:r w:rsidRPr="00000394">
              <w:rPr>
                <w:rFonts w:ascii="Arial" w:hAnsi="Arial" w:cs="Arial"/>
                <w:kern w:val="0"/>
                <w:sz w:val="18"/>
                <w:szCs w:val="18"/>
              </w:rPr>
              <w:t>4* 1G/10 GE Base-X SFP+ ports</w:t>
            </w:r>
            <w:r>
              <w:rPr>
                <w:rFonts w:ascii="Arial" w:hAnsi="Arial" w:cs="Arial" w:hint="eastAsia"/>
                <w:kern w:val="0"/>
                <w:sz w:val="18"/>
                <w:szCs w:val="18"/>
              </w:rPr>
              <w:t xml:space="preserve">, </w:t>
            </w:r>
            <w:r w:rsidRPr="00000394">
              <w:rPr>
                <w:rFonts w:ascii="Arial" w:hAnsi="Arial" w:cs="Arial"/>
                <w:kern w:val="0"/>
                <w:sz w:val="18"/>
                <w:szCs w:val="18"/>
              </w:rPr>
              <w:t>2 * Modular power slots</w:t>
            </w:r>
          </w:p>
        </w:tc>
      </w:tr>
      <w:tr w:rsidR="00000394" w:rsidRPr="006877D6" w:rsidTr="0020593A">
        <w:trPr>
          <w:trHeight w:val="458"/>
          <w:jc w:val="center"/>
        </w:trPr>
        <w:tc>
          <w:tcPr>
            <w:tcW w:w="10439" w:type="dxa"/>
            <w:gridSpan w:val="2"/>
            <w:tcBorders>
              <w:bottom w:val="single" w:sz="4" w:space="0" w:color="auto"/>
            </w:tcBorders>
            <w:shd w:val="clear" w:color="auto" w:fill="ED7D31" w:themeFill="accent2"/>
            <w:vAlign w:val="center"/>
          </w:tcPr>
          <w:p w:rsidR="00000394" w:rsidRPr="00552032" w:rsidRDefault="00000394" w:rsidP="0020593A">
            <w:pPr>
              <w:widowControl/>
              <w:jc w:val="left"/>
              <w:rPr>
                <w:rFonts w:ascii="Arial" w:hAnsi="Arial" w:cs="Arial"/>
                <w:kern w:val="0"/>
                <w:sz w:val="18"/>
                <w:szCs w:val="18"/>
              </w:rPr>
            </w:pPr>
            <w:r w:rsidRPr="00757E07">
              <w:rPr>
                <w:rFonts w:ascii="Arial" w:eastAsia="Arial Unicode MS" w:hAnsi="Arial" w:cs="Arial"/>
                <w:b/>
                <w:kern w:val="0"/>
                <w:sz w:val="20"/>
                <w:szCs w:val="20"/>
              </w:rPr>
              <w:t>Power supply</w:t>
            </w:r>
          </w:p>
        </w:tc>
      </w:tr>
      <w:tr w:rsidR="00000394" w:rsidRPr="006877D6" w:rsidTr="0020593A">
        <w:trPr>
          <w:trHeight w:val="458"/>
          <w:jc w:val="center"/>
        </w:trPr>
        <w:tc>
          <w:tcPr>
            <w:tcW w:w="2255" w:type="dxa"/>
            <w:tcBorders>
              <w:bottom w:val="single" w:sz="4" w:space="0" w:color="auto"/>
            </w:tcBorders>
            <w:shd w:val="clear" w:color="auto" w:fill="auto"/>
            <w:vAlign w:val="center"/>
          </w:tcPr>
          <w:p w:rsidR="00000394" w:rsidRPr="00236617" w:rsidRDefault="00000394" w:rsidP="0020593A">
            <w:pPr>
              <w:widowControl/>
              <w:jc w:val="left"/>
              <w:rPr>
                <w:rFonts w:ascii="Arial" w:eastAsia="Arial Unicode MS" w:hAnsi="Arial" w:cs="Arial"/>
                <w:kern w:val="0"/>
                <w:sz w:val="18"/>
                <w:szCs w:val="18"/>
              </w:rPr>
            </w:pPr>
            <w:r w:rsidRPr="00236617">
              <w:rPr>
                <w:rFonts w:ascii="Arial" w:eastAsia="Arial Unicode MS" w:hAnsi="Arial" w:cs="Arial"/>
                <w:kern w:val="0"/>
                <w:sz w:val="18"/>
                <w:szCs w:val="18"/>
              </w:rPr>
              <w:t>PWR-AC-72</w:t>
            </w:r>
          </w:p>
        </w:tc>
        <w:tc>
          <w:tcPr>
            <w:tcW w:w="8184" w:type="dxa"/>
            <w:tcBorders>
              <w:bottom w:val="single" w:sz="4" w:space="0" w:color="auto"/>
            </w:tcBorders>
            <w:shd w:val="clear" w:color="auto" w:fill="auto"/>
            <w:vAlign w:val="center"/>
          </w:tcPr>
          <w:p w:rsidR="00000394" w:rsidRDefault="00000394" w:rsidP="0020593A">
            <w:pPr>
              <w:widowControl/>
              <w:jc w:val="left"/>
              <w:rPr>
                <w:rFonts w:ascii="Arial" w:hAnsi="Arial" w:cs="Arial"/>
                <w:kern w:val="0"/>
                <w:sz w:val="18"/>
                <w:szCs w:val="18"/>
              </w:rPr>
            </w:pPr>
            <w:r>
              <w:rPr>
                <w:rFonts w:ascii="Arial" w:hAnsi="Arial" w:cs="Arial" w:hint="eastAsia"/>
                <w:kern w:val="0"/>
                <w:sz w:val="18"/>
                <w:szCs w:val="18"/>
              </w:rPr>
              <w:t>72</w:t>
            </w:r>
            <w:r w:rsidRPr="00757E07">
              <w:rPr>
                <w:rFonts w:ascii="Arial" w:hAnsi="Arial" w:cs="Arial"/>
                <w:kern w:val="0"/>
                <w:sz w:val="18"/>
                <w:szCs w:val="18"/>
              </w:rPr>
              <w:t>W AC Power Module</w:t>
            </w:r>
          </w:p>
        </w:tc>
      </w:tr>
      <w:tr w:rsidR="00000394" w:rsidRPr="006877D6" w:rsidTr="0020593A">
        <w:trPr>
          <w:trHeight w:val="458"/>
          <w:jc w:val="center"/>
        </w:trPr>
        <w:tc>
          <w:tcPr>
            <w:tcW w:w="10439" w:type="dxa"/>
            <w:gridSpan w:val="2"/>
            <w:shd w:val="clear" w:color="auto" w:fill="ED7D31" w:themeFill="accent2"/>
            <w:vAlign w:val="center"/>
          </w:tcPr>
          <w:p w:rsidR="00000394" w:rsidRDefault="00000394" w:rsidP="0020593A">
            <w:pPr>
              <w:widowControl/>
              <w:jc w:val="left"/>
              <w:rPr>
                <w:rFonts w:ascii="Arial" w:hAnsi="Arial" w:cs="Arial"/>
                <w:kern w:val="0"/>
                <w:sz w:val="18"/>
                <w:szCs w:val="18"/>
              </w:rPr>
            </w:pPr>
            <w:r w:rsidRPr="00757E07">
              <w:rPr>
                <w:rFonts w:ascii="Arial" w:eastAsia="Arial Unicode MS" w:hAnsi="Arial" w:cs="Arial"/>
                <w:b/>
                <w:kern w:val="0"/>
                <w:sz w:val="20"/>
                <w:szCs w:val="20"/>
              </w:rPr>
              <w:lastRenderedPageBreak/>
              <w:t>Transceivers</w:t>
            </w:r>
          </w:p>
        </w:tc>
      </w:tr>
      <w:tr w:rsidR="00000394" w:rsidRPr="006877D6" w:rsidTr="0020593A">
        <w:trPr>
          <w:trHeight w:val="458"/>
          <w:jc w:val="center"/>
        </w:trPr>
        <w:tc>
          <w:tcPr>
            <w:tcW w:w="2255" w:type="dxa"/>
            <w:shd w:val="clear" w:color="auto" w:fill="auto"/>
            <w:vAlign w:val="center"/>
          </w:tcPr>
          <w:p w:rsidR="00000394" w:rsidRPr="00603CAE" w:rsidRDefault="00000394" w:rsidP="0020593A">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SFP+-10GE-SX-MM850</w:t>
            </w:r>
          </w:p>
        </w:tc>
        <w:tc>
          <w:tcPr>
            <w:tcW w:w="8184" w:type="dxa"/>
            <w:shd w:val="clear" w:color="auto" w:fill="auto"/>
            <w:vAlign w:val="center"/>
          </w:tcPr>
          <w:p w:rsidR="00000394" w:rsidRPr="00603CAE" w:rsidRDefault="00000394" w:rsidP="0020593A">
            <w:pPr>
              <w:outlineLvl w:val="0"/>
              <w:rPr>
                <w:rFonts w:ascii="Arial" w:eastAsia="Arial Unicode MS" w:hAnsi="Arial" w:cs="Arial"/>
                <w:kern w:val="0"/>
                <w:sz w:val="18"/>
                <w:szCs w:val="18"/>
              </w:rPr>
            </w:pPr>
            <w:r w:rsidRPr="00603CAE">
              <w:rPr>
                <w:rFonts w:ascii="Arial" w:eastAsia="Arial Unicode MS" w:hAnsi="Arial" w:cs="Arial" w:hint="eastAsia"/>
                <w:kern w:val="0"/>
                <w:sz w:val="18"/>
                <w:szCs w:val="18"/>
              </w:rPr>
              <w:t xml:space="preserve">SFP+ Module(850nm,300m,LC) </w:t>
            </w:r>
          </w:p>
        </w:tc>
      </w:tr>
      <w:tr w:rsidR="00000394" w:rsidRPr="006877D6" w:rsidTr="0020593A">
        <w:trPr>
          <w:trHeight w:val="458"/>
          <w:jc w:val="center"/>
        </w:trPr>
        <w:tc>
          <w:tcPr>
            <w:tcW w:w="2255" w:type="dxa"/>
            <w:shd w:val="clear" w:color="auto" w:fill="auto"/>
            <w:vAlign w:val="center"/>
          </w:tcPr>
          <w:p w:rsidR="00000394" w:rsidRPr="00603CAE" w:rsidRDefault="00000394" w:rsidP="0020593A">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SFP+-10GE-LX-SM1310</w:t>
            </w:r>
          </w:p>
        </w:tc>
        <w:tc>
          <w:tcPr>
            <w:tcW w:w="8184" w:type="dxa"/>
            <w:shd w:val="clear" w:color="auto" w:fill="auto"/>
            <w:vAlign w:val="center"/>
          </w:tcPr>
          <w:p w:rsidR="00000394" w:rsidRPr="00603CAE" w:rsidRDefault="00000394" w:rsidP="0020593A">
            <w:pPr>
              <w:outlineLvl w:val="0"/>
              <w:rPr>
                <w:rFonts w:ascii="Arial" w:eastAsia="Arial Unicode MS" w:hAnsi="Arial" w:cs="Arial"/>
                <w:kern w:val="0"/>
                <w:sz w:val="18"/>
                <w:szCs w:val="18"/>
              </w:rPr>
            </w:pPr>
            <w:r w:rsidRPr="00603CAE">
              <w:rPr>
                <w:rFonts w:ascii="Arial" w:eastAsia="Arial Unicode MS" w:hAnsi="Arial" w:cs="Arial" w:hint="eastAsia"/>
                <w:kern w:val="0"/>
                <w:sz w:val="18"/>
                <w:szCs w:val="18"/>
              </w:rPr>
              <w:t xml:space="preserve">SFP+ Module(1310nm,10km,LC) </w:t>
            </w:r>
          </w:p>
        </w:tc>
      </w:tr>
      <w:tr w:rsidR="00000394" w:rsidRPr="006877D6" w:rsidTr="0020593A">
        <w:trPr>
          <w:trHeight w:val="458"/>
          <w:jc w:val="center"/>
        </w:trPr>
        <w:tc>
          <w:tcPr>
            <w:tcW w:w="2255" w:type="dxa"/>
            <w:shd w:val="clear" w:color="auto" w:fill="auto"/>
            <w:vAlign w:val="center"/>
          </w:tcPr>
          <w:p w:rsidR="00000394" w:rsidRPr="00236617" w:rsidRDefault="00000394" w:rsidP="0020593A">
            <w:pPr>
              <w:widowControl/>
              <w:jc w:val="left"/>
              <w:rPr>
                <w:rFonts w:ascii="Arial" w:eastAsia="Arial Unicode MS" w:hAnsi="Arial" w:cs="Arial"/>
                <w:kern w:val="0"/>
                <w:sz w:val="18"/>
                <w:szCs w:val="18"/>
              </w:rPr>
            </w:pPr>
            <w:r w:rsidRPr="00236617">
              <w:rPr>
                <w:rFonts w:ascii="Arial" w:eastAsia="Arial Unicode MS" w:hAnsi="Arial" w:cs="Arial"/>
                <w:kern w:val="0"/>
                <w:sz w:val="18"/>
                <w:szCs w:val="18"/>
              </w:rPr>
              <w:t>SFP-GE-SX-MM850</w:t>
            </w:r>
          </w:p>
        </w:tc>
        <w:tc>
          <w:tcPr>
            <w:tcW w:w="8184" w:type="dxa"/>
            <w:shd w:val="clear" w:color="auto" w:fill="auto"/>
            <w:vAlign w:val="center"/>
          </w:tcPr>
          <w:p w:rsidR="00000394" w:rsidRPr="00603CAE" w:rsidRDefault="00000394" w:rsidP="0020593A">
            <w:pPr>
              <w:widowControl/>
              <w:jc w:val="left"/>
              <w:rPr>
                <w:rFonts w:ascii="Arial" w:eastAsia="Arial Unicode MS" w:hAnsi="Arial" w:cs="Arial"/>
                <w:kern w:val="0"/>
                <w:sz w:val="18"/>
                <w:szCs w:val="18"/>
              </w:rPr>
            </w:pPr>
            <w:r w:rsidRPr="00603CAE">
              <w:rPr>
                <w:rFonts w:ascii="Arial" w:eastAsia="Arial Unicode MS" w:hAnsi="Arial" w:cs="Arial"/>
                <w:kern w:val="0"/>
                <w:sz w:val="18"/>
                <w:szCs w:val="18"/>
              </w:rPr>
              <w:t>1000BASE-SX SFP Transceiver, Multi-Mode (850nm, 550m, LC)</w:t>
            </w:r>
          </w:p>
        </w:tc>
      </w:tr>
      <w:tr w:rsidR="00000394" w:rsidRPr="006877D6" w:rsidTr="0020593A">
        <w:trPr>
          <w:trHeight w:val="458"/>
          <w:jc w:val="center"/>
        </w:trPr>
        <w:tc>
          <w:tcPr>
            <w:tcW w:w="2255" w:type="dxa"/>
            <w:shd w:val="clear" w:color="auto" w:fill="auto"/>
            <w:vAlign w:val="center"/>
          </w:tcPr>
          <w:p w:rsidR="00000394" w:rsidRPr="00236617" w:rsidRDefault="00000394" w:rsidP="0020593A">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SFP-GE-LX-SM1310</w:t>
            </w:r>
          </w:p>
        </w:tc>
        <w:tc>
          <w:tcPr>
            <w:tcW w:w="8184" w:type="dxa"/>
            <w:shd w:val="clear" w:color="auto" w:fill="auto"/>
            <w:vAlign w:val="center"/>
          </w:tcPr>
          <w:p w:rsidR="00000394" w:rsidRPr="00757E07" w:rsidRDefault="00000394" w:rsidP="0020593A">
            <w:pPr>
              <w:widowControl/>
              <w:jc w:val="left"/>
              <w:rPr>
                <w:rFonts w:ascii="Arial" w:hAnsi="Arial" w:cs="Arial"/>
                <w:kern w:val="0"/>
                <w:sz w:val="18"/>
                <w:szCs w:val="18"/>
              </w:rPr>
            </w:pPr>
            <w:r w:rsidRPr="00757E07">
              <w:rPr>
                <w:rFonts w:ascii="Arial" w:hAnsi="Arial" w:cs="Arial" w:hint="eastAsia"/>
                <w:kern w:val="0"/>
                <w:sz w:val="18"/>
                <w:szCs w:val="18"/>
              </w:rPr>
              <w:t xml:space="preserve">1000BASE-LX SFP Transceiver, Single Mode (1310nm, 20km, LC) </w:t>
            </w:r>
          </w:p>
        </w:tc>
      </w:tr>
      <w:tr w:rsidR="00000394" w:rsidRPr="006877D6" w:rsidTr="0020593A">
        <w:trPr>
          <w:trHeight w:val="458"/>
          <w:jc w:val="center"/>
        </w:trPr>
        <w:tc>
          <w:tcPr>
            <w:tcW w:w="2255" w:type="dxa"/>
            <w:shd w:val="clear" w:color="auto" w:fill="auto"/>
            <w:vAlign w:val="center"/>
          </w:tcPr>
          <w:p w:rsidR="00000394" w:rsidRPr="00236617" w:rsidRDefault="00000394" w:rsidP="0020593A">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SFP-GE-SC-1310</w:t>
            </w:r>
          </w:p>
        </w:tc>
        <w:tc>
          <w:tcPr>
            <w:tcW w:w="8184" w:type="dxa"/>
            <w:shd w:val="clear" w:color="auto" w:fill="auto"/>
            <w:vAlign w:val="center"/>
          </w:tcPr>
          <w:p w:rsidR="00000394" w:rsidRPr="00757E07" w:rsidRDefault="00000394" w:rsidP="0020593A">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TX1310/RX1550 (20km, SC) </w:t>
            </w:r>
          </w:p>
        </w:tc>
      </w:tr>
      <w:tr w:rsidR="00000394" w:rsidRPr="006877D6" w:rsidTr="0020593A">
        <w:trPr>
          <w:trHeight w:val="458"/>
          <w:jc w:val="center"/>
        </w:trPr>
        <w:tc>
          <w:tcPr>
            <w:tcW w:w="2255" w:type="dxa"/>
            <w:shd w:val="clear" w:color="auto" w:fill="auto"/>
            <w:vAlign w:val="center"/>
          </w:tcPr>
          <w:p w:rsidR="00000394" w:rsidRPr="00236617" w:rsidRDefault="00000394" w:rsidP="0020593A">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SFP-GE-SC-1550</w:t>
            </w:r>
          </w:p>
        </w:tc>
        <w:tc>
          <w:tcPr>
            <w:tcW w:w="8184" w:type="dxa"/>
            <w:shd w:val="clear" w:color="auto" w:fill="auto"/>
            <w:vAlign w:val="center"/>
          </w:tcPr>
          <w:p w:rsidR="00000394" w:rsidRPr="00757E07" w:rsidRDefault="00000394" w:rsidP="0020593A">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TX1550/RX1310 (20km, SC) </w:t>
            </w:r>
          </w:p>
        </w:tc>
      </w:tr>
      <w:tr w:rsidR="00000394" w:rsidRPr="006877D6" w:rsidTr="0020593A">
        <w:trPr>
          <w:trHeight w:val="458"/>
          <w:jc w:val="center"/>
        </w:trPr>
        <w:tc>
          <w:tcPr>
            <w:tcW w:w="2255" w:type="dxa"/>
            <w:shd w:val="clear" w:color="auto" w:fill="auto"/>
            <w:vAlign w:val="center"/>
          </w:tcPr>
          <w:p w:rsidR="00000394" w:rsidRPr="00236617" w:rsidRDefault="00000394" w:rsidP="0020593A">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SFP-GE-T</w:t>
            </w:r>
          </w:p>
        </w:tc>
        <w:tc>
          <w:tcPr>
            <w:tcW w:w="8184" w:type="dxa"/>
            <w:shd w:val="clear" w:color="auto" w:fill="auto"/>
            <w:vAlign w:val="center"/>
          </w:tcPr>
          <w:p w:rsidR="00000394" w:rsidRPr="00757E07" w:rsidRDefault="00000394" w:rsidP="0020593A">
            <w:pPr>
              <w:widowControl/>
              <w:jc w:val="left"/>
              <w:rPr>
                <w:rFonts w:ascii="Arial" w:hAnsi="Arial" w:cs="Arial"/>
                <w:kern w:val="0"/>
                <w:sz w:val="18"/>
                <w:szCs w:val="18"/>
              </w:rPr>
            </w:pPr>
            <w:r w:rsidRPr="00757E07">
              <w:rPr>
                <w:rFonts w:ascii="Arial" w:hAnsi="Arial" w:cs="Arial" w:hint="eastAsia"/>
                <w:kern w:val="0"/>
                <w:sz w:val="18"/>
                <w:szCs w:val="18"/>
              </w:rPr>
              <w:t xml:space="preserve">1000BASE-T SFP </w:t>
            </w:r>
          </w:p>
        </w:tc>
      </w:tr>
    </w:tbl>
    <w:p w:rsidR="0078764A" w:rsidRPr="003D0AE7" w:rsidRDefault="0078764A" w:rsidP="003D0AE7"/>
    <w:p w:rsidR="0078764A" w:rsidRDefault="0078764A"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hint="eastAsia"/>
          <w:b/>
          <w:color w:val="5C5C5C"/>
          <w:sz w:val="24"/>
          <w:szCs w:val="24"/>
        </w:rPr>
      </w:pPr>
    </w:p>
    <w:p w:rsidR="003613F2" w:rsidRDefault="003613F2" w:rsidP="003D0AE7">
      <w:pPr>
        <w:rPr>
          <w:rFonts w:ascii="Arial" w:hAnsi="Arial" w:cs="Arial"/>
          <w:b/>
          <w:color w:val="5C5C5C"/>
          <w:sz w:val="24"/>
          <w:szCs w:val="24"/>
        </w:rPr>
      </w:pPr>
      <w:bookmarkStart w:id="0" w:name="_GoBack"/>
      <w:bookmarkEnd w:id="0"/>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Shenzhen TG-NET Botone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Xinshi </w:t>
            </w:r>
            <w:r>
              <w:rPr>
                <w:rFonts w:ascii="Arial" w:hAnsi="Arial" w:cs="Arial"/>
                <w:color w:val="5C5C5C"/>
                <w:szCs w:val="21"/>
              </w:rPr>
              <w:t>Community,</w:t>
            </w:r>
            <w:r w:rsidRPr="0078764A">
              <w:rPr>
                <w:rFonts w:ascii="Arial" w:hAnsi="Arial" w:cs="Arial"/>
                <w:color w:val="5C5C5C"/>
                <w:szCs w:val="21"/>
              </w:rPr>
              <w:t>Dalang Street,</w:t>
            </w:r>
            <w:r>
              <w:rPr>
                <w:rFonts w:ascii="Arial" w:hAnsi="Arial" w:cs="Arial"/>
                <w:color w:val="5C5C5C"/>
                <w:szCs w:val="21"/>
              </w:rPr>
              <w:t>Longhua</w:t>
            </w:r>
            <w:r>
              <w:rPr>
                <w:rFonts w:ascii="Arial" w:hAnsi="Arial" w:cs="Arial" w:hint="eastAsia"/>
                <w:color w:val="5C5C5C"/>
                <w:szCs w:val="21"/>
              </w:rPr>
              <w:t xml:space="preserve"> </w:t>
            </w:r>
            <w:r>
              <w:rPr>
                <w:rFonts w:ascii="Arial" w:hAnsi="Arial" w:cs="Arial"/>
                <w:color w:val="5C5C5C"/>
                <w:szCs w:val="21"/>
              </w:rPr>
              <w:t>District,</w:t>
            </w:r>
            <w:r w:rsidRPr="0078764A">
              <w:rPr>
                <w:rFonts w:ascii="Arial" w:hAnsi="Arial" w:cs="Arial"/>
                <w:color w:val="5C5C5C"/>
                <w:szCs w:val="21"/>
              </w:rPr>
              <w:t>Shenzhen</w:t>
            </w:r>
          </w:p>
          <w:p w:rsidR="003D0AE7" w:rsidRPr="0078764A" w:rsidRDefault="003D0AE7" w:rsidP="003D0AE7">
            <w:pPr>
              <w:rPr>
                <w:rFonts w:ascii="Arial" w:hAnsi="Arial" w:cs="Arial"/>
                <w:color w:val="5C5C5C"/>
                <w:szCs w:val="21"/>
              </w:rPr>
            </w:pPr>
          </w:p>
          <w:p w:rsidR="003D0AE7" w:rsidRPr="0078764A" w:rsidRDefault="003D0AE7" w:rsidP="003D0AE7">
            <w:pPr>
              <w:rPr>
                <w:rFonts w:ascii="Arial" w:hAnsi="Arial" w:cs="Arial"/>
                <w:color w:val="5C5C5C"/>
                <w:szCs w:val="21"/>
              </w:rPr>
            </w:pPr>
            <w:r w:rsidRPr="0078764A">
              <w:rPr>
                <w:rFonts w:ascii="Arial" w:hAnsi="Arial" w:cs="Arial"/>
                <w:color w:val="5C5C5C"/>
                <w:szCs w:val="21"/>
              </w:rPr>
              <w:t>Website:http://www.tg-net.net</w:t>
            </w:r>
          </w:p>
          <w:p w:rsidR="003D0AE7" w:rsidRDefault="003D0AE7" w:rsidP="003D0AE7">
            <w:pPr>
              <w:rPr>
                <w:rFonts w:ascii="Arial" w:eastAsia="黑体" w:hAnsi="Arial" w:cs="Arial"/>
                <w:b/>
                <w:color w:val="0070C0"/>
                <w:sz w:val="24"/>
                <w:szCs w:val="24"/>
              </w:rPr>
            </w:pPr>
            <w:r w:rsidRPr="0078764A">
              <w:rPr>
                <w:rFonts w:ascii="Arial" w:hAnsi="Arial" w:cs="Arial"/>
                <w:color w:val="5C5C5C"/>
                <w:szCs w:val="21"/>
              </w:rPr>
              <w:t>E-mail:</w:t>
            </w:r>
            <w:r w:rsidR="00386C72"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34" w:rsidRDefault="00E23134">
      <w:r>
        <w:separator/>
      </w:r>
    </w:p>
  </w:endnote>
  <w:endnote w:type="continuationSeparator" w:id="0">
    <w:p w:rsidR="00E23134" w:rsidRDefault="00E2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3613F2">
              <w:rPr>
                <w:rFonts w:ascii="Arial" w:hAnsi="Arial" w:cs="Arial"/>
                <w:bCs/>
                <w:noProof/>
                <w:sz w:val="28"/>
                <w:szCs w:val="28"/>
              </w:rPr>
              <w:t>6</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3613F2">
              <w:rPr>
                <w:rFonts w:ascii="Arial" w:hAnsi="Arial" w:cs="Arial"/>
                <w:bCs/>
                <w:noProof/>
                <w:sz w:val="28"/>
                <w:szCs w:val="28"/>
              </w:rPr>
              <w:t>6</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34" w:rsidRDefault="00E23134">
      <w:r>
        <w:separator/>
      </w:r>
    </w:p>
  </w:footnote>
  <w:footnote w:type="continuationSeparator" w:id="0">
    <w:p w:rsidR="00E23134" w:rsidRDefault="00E2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0394"/>
    <w:rsid w:val="00001C54"/>
    <w:rsid w:val="000207EE"/>
    <w:rsid w:val="00024FA6"/>
    <w:rsid w:val="0005549E"/>
    <w:rsid w:val="00056F90"/>
    <w:rsid w:val="000805AB"/>
    <w:rsid w:val="000923A2"/>
    <w:rsid w:val="00094C93"/>
    <w:rsid w:val="000C333E"/>
    <w:rsid w:val="001918DE"/>
    <w:rsid w:val="002A01EB"/>
    <w:rsid w:val="002B006F"/>
    <w:rsid w:val="002C7B0A"/>
    <w:rsid w:val="003613F2"/>
    <w:rsid w:val="00386C72"/>
    <w:rsid w:val="003A3DD6"/>
    <w:rsid w:val="003D0AE7"/>
    <w:rsid w:val="003E6887"/>
    <w:rsid w:val="003E763F"/>
    <w:rsid w:val="003F0993"/>
    <w:rsid w:val="003F6E6A"/>
    <w:rsid w:val="004021DE"/>
    <w:rsid w:val="00514641"/>
    <w:rsid w:val="00522B02"/>
    <w:rsid w:val="00524284"/>
    <w:rsid w:val="00593CC0"/>
    <w:rsid w:val="005A32D1"/>
    <w:rsid w:val="005D67BA"/>
    <w:rsid w:val="005D740C"/>
    <w:rsid w:val="005E02DC"/>
    <w:rsid w:val="00642302"/>
    <w:rsid w:val="00686C42"/>
    <w:rsid w:val="006A2A07"/>
    <w:rsid w:val="006E187A"/>
    <w:rsid w:val="006F3736"/>
    <w:rsid w:val="00701288"/>
    <w:rsid w:val="00717CBF"/>
    <w:rsid w:val="00763FCD"/>
    <w:rsid w:val="0078764A"/>
    <w:rsid w:val="007937D6"/>
    <w:rsid w:val="007B01C6"/>
    <w:rsid w:val="007E398A"/>
    <w:rsid w:val="00805CDE"/>
    <w:rsid w:val="00956C35"/>
    <w:rsid w:val="00990F0B"/>
    <w:rsid w:val="00994784"/>
    <w:rsid w:val="00A502BA"/>
    <w:rsid w:val="00B07D34"/>
    <w:rsid w:val="00B10705"/>
    <w:rsid w:val="00B34327"/>
    <w:rsid w:val="00B40701"/>
    <w:rsid w:val="00B60CCE"/>
    <w:rsid w:val="00B819FE"/>
    <w:rsid w:val="00B8783F"/>
    <w:rsid w:val="00BA39A5"/>
    <w:rsid w:val="00BA6270"/>
    <w:rsid w:val="00BB1296"/>
    <w:rsid w:val="00BD58D1"/>
    <w:rsid w:val="00C100BC"/>
    <w:rsid w:val="00C41F0D"/>
    <w:rsid w:val="00C93613"/>
    <w:rsid w:val="00C952C3"/>
    <w:rsid w:val="00CC4D59"/>
    <w:rsid w:val="00CF7D2E"/>
    <w:rsid w:val="00D0242A"/>
    <w:rsid w:val="00D5702D"/>
    <w:rsid w:val="00D763AF"/>
    <w:rsid w:val="00D940C4"/>
    <w:rsid w:val="00DA2D0B"/>
    <w:rsid w:val="00DA638E"/>
    <w:rsid w:val="00DC786D"/>
    <w:rsid w:val="00E23134"/>
    <w:rsid w:val="00E657AF"/>
    <w:rsid w:val="00E96E4D"/>
    <w:rsid w:val="00ED2324"/>
    <w:rsid w:val="00F53A40"/>
    <w:rsid w:val="00F63982"/>
    <w:rsid w:val="00F72678"/>
    <w:rsid w:val="00F83679"/>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9F969-9F10-4F42-8197-BEF25BD5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6</Pages>
  <Words>956</Words>
  <Characters>5455</Characters>
  <Application>Microsoft Office Word</Application>
  <DocSecurity>0</DocSecurity>
  <Lines>45</Lines>
  <Paragraphs>12</Paragraphs>
  <ScaleCrop>false</ScaleCrop>
  <Company>TG-NET.cn</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64</cp:revision>
  <cp:lastPrinted>2021-10-26T09:47:00Z</cp:lastPrinted>
  <dcterms:created xsi:type="dcterms:W3CDTF">2018-04-02T02:43:00Z</dcterms:created>
  <dcterms:modified xsi:type="dcterms:W3CDTF">2021-11-03T03:41:00Z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