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C93613" w:rsidRDefault="00C93613" w:rsidP="005D67BA"/>
    <w:p w:rsidR="00C93613" w:rsidRDefault="00C93613" w:rsidP="005D67BA"/>
    <w:p w:rsidR="00C93613" w:rsidRDefault="00C93613" w:rsidP="005D67BA"/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686C42" w:rsidRDefault="000575F3" w:rsidP="00956C3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F35496A" wp14:editId="3F05C539">
            <wp:extent cx="5486400" cy="9880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5F3" w:rsidRDefault="000575F3" w:rsidP="00956C35">
      <w:pPr>
        <w:jc w:val="center"/>
        <w:rPr>
          <w:rFonts w:hint="eastAsia"/>
        </w:rPr>
      </w:pPr>
    </w:p>
    <w:p w:rsidR="000575F3" w:rsidRDefault="000575F3" w:rsidP="00956C35">
      <w:pPr>
        <w:jc w:val="center"/>
      </w:pPr>
    </w:p>
    <w:p w:rsidR="00CF7D2E" w:rsidRPr="005D67BA" w:rsidRDefault="00CF7D2E" w:rsidP="005D67BA"/>
    <w:p w:rsidR="003D0AE7" w:rsidRPr="003D0AE7" w:rsidRDefault="003D0AE7" w:rsidP="003D0AE7"/>
    <w:p w:rsidR="005D67BA" w:rsidRPr="005A32D1" w:rsidRDefault="00F72678" w:rsidP="003D0AE7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3D0AE7">
        <w:rPr>
          <w:rFonts w:ascii="Arial" w:hAnsi="Arial" w:cs="Arial"/>
          <w:b/>
          <w:color w:val="FF0000"/>
          <w:sz w:val="96"/>
          <w:szCs w:val="96"/>
        </w:rPr>
        <w:t>SGX37</w:t>
      </w:r>
      <w:r w:rsidR="003A0BC0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52T</w:t>
      </w:r>
      <w:r w:rsidR="005A32D1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S</w:t>
      </w:r>
    </w:p>
    <w:p w:rsidR="003A0BC0" w:rsidRPr="00CF7D2E" w:rsidRDefault="003A0BC0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3A0BC0">
        <w:rPr>
          <w:rFonts w:ascii="Arial" w:hAnsi="Arial" w:cs="Arial"/>
          <w:color w:val="FF0000"/>
          <w:w w:val="90"/>
          <w:sz w:val="44"/>
          <w:szCs w:val="44"/>
        </w:rPr>
        <w:t>24GE+24SFP L3 Managed Switch with SFP+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F7D2E" w:rsidRPr="000575F3" w:rsidRDefault="00F72678" w:rsidP="00B40701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0575F3">
        <w:rPr>
          <w:rFonts w:ascii="Arial" w:hAnsi="Arial" w:cs="Arial"/>
          <w:color w:val="7F7F7F" w:themeColor="text1" w:themeTint="80"/>
          <w:w w:val="95"/>
        </w:rPr>
        <w:t>SGX37</w:t>
      </w:r>
      <w:r w:rsidR="003A0BC0" w:rsidRPr="000575F3">
        <w:rPr>
          <w:rFonts w:ascii="Arial" w:hAnsi="Arial" w:cs="Arial" w:hint="eastAsia"/>
          <w:color w:val="7F7F7F" w:themeColor="text1" w:themeTint="80"/>
          <w:w w:val="95"/>
        </w:rPr>
        <w:t>52T</w:t>
      </w:r>
      <w:r w:rsidR="00ED2324" w:rsidRPr="000575F3">
        <w:rPr>
          <w:rFonts w:ascii="Arial" w:hAnsi="Arial" w:cs="Arial" w:hint="eastAsia"/>
          <w:color w:val="7F7F7F" w:themeColor="text1" w:themeTint="80"/>
          <w:w w:val="95"/>
        </w:rPr>
        <w:t>S</w:t>
      </w:r>
      <w:r w:rsidRPr="000575F3">
        <w:rPr>
          <w:rFonts w:ascii="Arial" w:hAnsi="Arial" w:cs="Arial"/>
          <w:color w:val="7F7F7F" w:themeColor="text1" w:themeTint="80"/>
          <w:w w:val="95"/>
        </w:rPr>
        <w:t xml:space="preserve"> is the latest development of Gigabit Layer 3 access switch (modular dual power). It’s the second generation intelligent managed switches designed for networks requiring high performance, high port density, high uplink bandwidth and easy to deploy.SGX37</w:t>
      </w:r>
      <w:r w:rsidR="003A0BC0" w:rsidRPr="000575F3">
        <w:rPr>
          <w:rFonts w:ascii="Arial" w:hAnsi="Arial" w:cs="Arial" w:hint="eastAsia"/>
          <w:color w:val="7F7F7F" w:themeColor="text1" w:themeTint="80"/>
          <w:w w:val="95"/>
        </w:rPr>
        <w:t>52T</w:t>
      </w:r>
      <w:r w:rsidR="00ED2324" w:rsidRPr="000575F3">
        <w:rPr>
          <w:rFonts w:ascii="Arial" w:hAnsi="Arial" w:cs="Arial" w:hint="eastAsia"/>
          <w:color w:val="7F7F7F" w:themeColor="text1" w:themeTint="80"/>
          <w:w w:val="95"/>
        </w:rPr>
        <w:t>S</w:t>
      </w:r>
      <w:r w:rsidRPr="000575F3">
        <w:rPr>
          <w:rFonts w:ascii="Arial" w:hAnsi="Arial" w:cs="Arial"/>
          <w:color w:val="7F7F7F" w:themeColor="text1" w:themeTint="80"/>
          <w:w w:val="95"/>
        </w:rPr>
        <w:t xml:space="preserve"> switch offers Gigabit connectivity with10/100/1000 autosensing ports and 1G or 10G optical uplink.</w:t>
      </w:r>
    </w:p>
    <w:p w:rsidR="000575F3" w:rsidRDefault="000575F3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B40701" w:rsidRDefault="00B40701" w:rsidP="00B4070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Various Port Types and Flexible Port Expansion</w:t>
      </w:r>
    </w:p>
    <w:p w:rsidR="00B40701" w:rsidRPr="00B40701" w:rsidRDefault="00B819FE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 w:hint="eastAsia"/>
          <w:color w:val="3B3838" w:themeColor="background2" w:themeShade="40"/>
          <w:sz w:val="20"/>
          <w:szCs w:val="20"/>
        </w:rPr>
        <w:t>Switch</w:t>
      </w:r>
      <w:r w:rsidR="00C952C3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</w:t>
      </w:r>
      <w:r w:rsidR="00B40701"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comes with fixed 4*10G ports </w:t>
      </w:r>
      <w:proofErr w:type="gramStart"/>
      <w:r w:rsidR="00B40701" w:rsidRPr="00B40701">
        <w:rPr>
          <w:rFonts w:ascii="Arial" w:hAnsi="Arial" w:cs="Arial"/>
          <w:color w:val="3B3838" w:themeColor="background2" w:themeShade="40"/>
          <w:sz w:val="20"/>
          <w:szCs w:val="20"/>
        </w:rPr>
        <w:t>The</w:t>
      </w:r>
      <w:proofErr w:type="gramEnd"/>
      <w:r w:rsidR="00B40701"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series also provides multiple gigabit ports.</w:t>
      </w:r>
    </w:p>
    <w:p w:rsidR="00B40701" w:rsidRDefault="00B40701" w:rsidP="00B40701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E</w:t>
      </w:r>
      <w:r>
        <w:rPr>
          <w:rFonts w:ascii="Arial" w:hAnsi="Arial" w:cs="Arial" w:hint="eastAsia"/>
          <w:b/>
          <w:color w:val="0070C0"/>
          <w:sz w:val="20"/>
          <w:szCs w:val="20"/>
        </w:rPr>
        <w:t xml:space="preserve">xcellent </w:t>
      </w:r>
      <w:r>
        <w:rPr>
          <w:rFonts w:ascii="Arial" w:hAnsi="Arial" w:cs="Arial"/>
          <w:b/>
          <w:color w:val="0070C0"/>
          <w:sz w:val="20"/>
          <w:szCs w:val="20"/>
        </w:rPr>
        <w:t>Processing capability</w:t>
      </w:r>
    </w:p>
    <w:p w:rsidR="00C952C3" w:rsidRPr="00B40701" w:rsidRDefault="00B40701" w:rsidP="00C952C3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Up to </w:t>
      </w:r>
      <w:r w:rsidR="003A0BC0">
        <w:rPr>
          <w:rFonts w:ascii="Arial" w:hAnsi="Arial" w:cs="Arial" w:hint="eastAsia"/>
          <w:color w:val="3B3838" w:themeColor="background2" w:themeShade="40"/>
          <w:sz w:val="20"/>
          <w:szCs w:val="20"/>
        </w:rPr>
        <w:t>176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Gbps switching capacity and </w:t>
      </w:r>
      <w:r w:rsidR="00B34327">
        <w:rPr>
          <w:rFonts w:ascii="Arial" w:hAnsi="Arial" w:cs="Arial" w:hint="eastAsia"/>
          <w:color w:val="3B3838" w:themeColor="background2" w:themeShade="40"/>
          <w:sz w:val="20"/>
          <w:szCs w:val="20"/>
        </w:rPr>
        <w:t>96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Mpps liner filtering and forwarding speed</w:t>
      </w:r>
    </w:p>
    <w:p w:rsidR="00B40701" w:rsidRDefault="00B40701" w:rsidP="00B40701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Enhanced Reliability Protection Mechanism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CPU packed classification and rate restriction by CPU protection policies, which can prevent against illegal 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Packet attacks to CPU and reduce the resource consumption.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Rapid Spanning Tree Protocol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(RSTP), provide rapid convergence and improved fault-tolerant capacity. The network sable operation and load balance are well guaranteed, also improved the reasonable use network channels and redundant link;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proofErr w:type="gramStart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Carrier-class switching power supply, supporting functions to prevent against lightning, overpressure and surging.</w:t>
      </w:r>
      <w:proofErr w:type="gramEnd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The device can work normally in bad natural we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a</w:t>
      </w: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ther and instable voltage environment, suitable for 110~240V voltage.</w:t>
      </w:r>
    </w:p>
    <w:p w:rsidR="00B40701" w:rsidRDefault="00B40701" w:rsidP="00B40701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address authentication based on IP +MAC addresses, 802.1x authentication based on user interfaces, and also support IP ACL, MAC ACL, VLAN ACL and L3 / L4 based ACL, can efficiently defend against ARP attacks and viruses. </w:t>
      </w:r>
      <w:proofErr w:type="spellStart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Besides</w:t>
      </w:r>
      <w:proofErr w:type="gramStart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,the</w:t>
      </w:r>
      <w:proofErr w:type="spellEnd"/>
      <w:proofErr w:type="gramEnd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switch can provide comprehensive storm control function by suppress broadcast, multicast, DLF flooding and ICMP flooding. The comprehensive secure controls can efficiently guarantee the real-time effectiveness of all security policies.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It supports strict ARP learning, which prevents ARP spoofing attacks that exhaust ARP </w:t>
      </w:r>
      <w:proofErr w:type="spellStart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entries.It</w:t>
      </w:r>
      <w:proofErr w:type="spellEnd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also provides an IP source check to prevent </w:t>
      </w:r>
      <w:proofErr w:type="spellStart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DoS</w:t>
      </w:r>
      <w:proofErr w:type="spellEnd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attacks caused by MAC address spoofing, IP address spoofing, and MAC/IP spoofing.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It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supports DHCP snooping, which discards invalid packets that do not match any binding </w:t>
      </w:r>
      <w:proofErr w:type="spellStart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entries</w:t>
      </w:r>
      <w:proofErr w:type="gramStart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,such</w:t>
      </w:r>
      <w:proofErr w:type="spellEnd"/>
      <w:proofErr w:type="gramEnd"/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as ARP spoofing packets and IP spoofing packets. This prevents hackers from using ARP packets to initiate attacks on campus networks. The interface connected to a DHCP server can be configured as a trusted interface to protect the system against bogus DHCP server attacks.</w:t>
      </w:r>
    </w:p>
    <w:p w:rsidR="00B40701" w:rsidRDefault="00B40701" w:rsidP="00B4070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Adopt simple visual Web-based interface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(http / https)</w:t>
      </w: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, which helps users to handle various functions easily and conveniently.  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Simple 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Network Management Protocol</w:t>
      </w: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(SNMP) that the devices are convenient to configure and manage. Small and medium-sized </w:t>
      </w:r>
      <w:proofErr w:type="gramStart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enterprise</w:t>
      </w:r>
      <w:proofErr w:type="gramEnd"/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customers can centralized manage the switch easily.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CLI command line managemen</w:t>
      </w: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t and telnet</w:t>
      </w:r>
      <w:r w:rsidRPr="00B40701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, suitable for professional network administrators. </w:t>
      </w:r>
    </w:p>
    <w:p w:rsidR="00B40701" w:rsidRPr="00B40701" w:rsidRDefault="00B40701" w:rsidP="00B40701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t>Support SSH2.0 and other encryption, which makes management much more secured.</w:t>
      </w:r>
    </w:p>
    <w:p w:rsidR="00B40701" w:rsidRPr="00C952C3" w:rsidRDefault="00B40701" w:rsidP="00C952C3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B40701">
        <w:rPr>
          <w:rFonts w:ascii="Arial" w:hAnsi="Arial" w:cs="Arial"/>
          <w:color w:val="3B3838" w:themeColor="background2" w:themeShade="40"/>
          <w:sz w:val="20"/>
          <w:szCs w:val="20"/>
        </w:rPr>
        <w:lastRenderedPageBreak/>
        <w:t>Support PDP/LLDP protocol for simpler management.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990F0B" w:rsidP="003A0BC0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SGX37</w:t>
            </w:r>
            <w:r w:rsidR="003A0BC0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52T</w:t>
            </w:r>
            <w:r w:rsidR="00ED232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S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C952C3" w:rsidRPr="00DA638E" w:rsidRDefault="00C952C3" w:rsidP="00C952C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24*</w:t>
            </w:r>
            <w:r w:rsidR="00ED2324" w:rsidRPr="00DA638E">
              <w:rPr>
                <w:rFonts w:ascii="Arial" w:hAnsi="Arial" w:cs="Arial"/>
                <w:kern w:val="0"/>
                <w:sz w:val="18"/>
                <w:szCs w:val="18"/>
              </w:rPr>
              <w:t>1000 Base-X SFP ports</w:t>
            </w:r>
          </w:p>
          <w:p w:rsidR="003A0BC0" w:rsidRDefault="003A0BC0" w:rsidP="003A0BC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="00ED2324">
              <w:rPr>
                <w:rFonts w:ascii="Arial" w:hAnsi="Arial" w:cs="Arial" w:hint="eastAsia"/>
                <w:kern w:val="0"/>
                <w:sz w:val="18"/>
                <w:szCs w:val="18"/>
              </w:rPr>
              <w:t>*</w:t>
            </w:r>
            <w:r w:rsidR="00ED2324" w:rsidRPr="00DA638E">
              <w:rPr>
                <w:rFonts w:ascii="Arial" w:hAnsi="Arial" w:cs="Arial"/>
                <w:kern w:val="0"/>
                <w:sz w:val="18"/>
                <w:szCs w:val="18"/>
              </w:rPr>
              <w:t>10/100/1000 Base-T ports</w:t>
            </w:r>
          </w:p>
          <w:p w:rsidR="00B07D34" w:rsidRPr="00DA638E" w:rsidRDefault="00C952C3" w:rsidP="003A0BC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="00ED2324">
              <w:rPr>
                <w:rFonts w:ascii="Arial" w:hAnsi="Arial" w:cs="Arial" w:hint="eastAsia"/>
                <w:kern w:val="0"/>
                <w:sz w:val="18"/>
                <w:szCs w:val="18"/>
              </w:rPr>
              <w:t>*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1G/10 GE Base-X SFP+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  <w:proofErr w:type="spellEnd"/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sz w:val="18"/>
                <w:szCs w:val="18"/>
              </w:rPr>
              <w:t>Modular power slots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990F0B" w:rsidP="003A0BC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3A0BC0">
              <w:rPr>
                <w:rFonts w:ascii="Arial" w:hAnsi="Arial" w:cs="Arial" w:hint="eastAsia"/>
                <w:kern w:val="0"/>
                <w:sz w:val="18"/>
                <w:szCs w:val="18"/>
              </w:rPr>
              <w:t>76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Box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598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3A0BC0" w:rsidP="003A0BC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131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64MB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/256MB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923A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440(L)*285(W)*44.5(H)mm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</w:p>
          <w:p w:rsidR="00B8783F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72W AC Pluggable Power Module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524284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</w:t>
            </w:r>
            <w:r w:rsidR="004021D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3A0BC0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3A0BC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4021D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52428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proofErr w:type="spellEnd"/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524284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K MAC addresses 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 learning and aging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Traffic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Back-pressure traffic control for Half-Duplex mode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IEEE 802.3x traffic control for Full-Duplex mode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4K VLANs 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Port-based VLANs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802.1Q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Vlan</w:t>
            </w:r>
            <w:proofErr w:type="spellEnd"/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STP(Spanning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RSTP( Rapid 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MSTP(Multiple Spanning Tree Protocol)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Link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Static aggregation and LACP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Many-to-one port mirroring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,4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 groups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Ring Protection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Supports Industrial-level Ethernet Ring Protection Switching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ERPS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Routing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Static Routing 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RIP,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OSPF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VRRP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IPv6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static routing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,RIPng,OSPFv3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ICMP v6, Telnet v6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Multicast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IGMP snooping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MVR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Multicast VLAN Registration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Suppress broadcast, multicast and unicast  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Server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Relay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SP(Strict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Priorty</w:t>
            </w:r>
            <w:proofErr w:type="spellEnd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WFQ (Weighted Fair Queuing)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802.1p 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Security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Binding of the IP address, MAC address,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port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isolation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ACL, MAC ACL on hardware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Source Guard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ARP Detection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Network Cable Deployment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Auto-MDIX function, automatically identify straight forward cable and cross-over cable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Negotiation Pattern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port auto-negotiation function( automatically negotiate transmission rate and Duplex modes)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Detect the connectivity of network cables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or downloading of the configuration data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of upgrade patch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system logs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reset to factory defaults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management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 Management (Command Line Interface)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elnet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SNMP V1/V2c</w:t>
            </w:r>
          </w:p>
        </w:tc>
      </w:tr>
    </w:tbl>
    <w:p w:rsidR="000575F3" w:rsidRPr="003D0AE7" w:rsidRDefault="000575F3" w:rsidP="000575F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0575F3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0575F3" w:rsidRPr="00954FD0" w:rsidRDefault="000575F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0575F3" w:rsidRPr="00954FD0" w:rsidRDefault="000575F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0575F3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SGX3752TS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5F3" w:rsidRPr="006877D6" w:rsidRDefault="000575F3" w:rsidP="000575F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0575F3">
              <w:rPr>
                <w:rFonts w:ascii="Arial" w:hAnsi="Arial" w:cs="Arial"/>
                <w:kern w:val="0"/>
                <w:sz w:val="18"/>
                <w:szCs w:val="18"/>
              </w:rPr>
              <w:t>24*1000 Base-X SFP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0575F3">
              <w:rPr>
                <w:rFonts w:ascii="Arial" w:hAnsi="Arial" w:cs="Arial"/>
                <w:kern w:val="0"/>
                <w:sz w:val="18"/>
                <w:szCs w:val="18"/>
              </w:rPr>
              <w:t>24*10/100/1000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0575F3">
              <w:rPr>
                <w:rFonts w:ascii="Arial" w:hAnsi="Arial" w:cs="Arial"/>
                <w:kern w:val="0"/>
                <w:sz w:val="18"/>
                <w:szCs w:val="18"/>
              </w:rPr>
              <w:t>4* 1G/10 GE Base-X SFP+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0575F3">
              <w:rPr>
                <w:rFonts w:ascii="Arial" w:hAnsi="Arial" w:cs="Arial"/>
                <w:kern w:val="0"/>
                <w:sz w:val="18"/>
                <w:szCs w:val="18"/>
              </w:rPr>
              <w:t>2 * Modular power slots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1043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575F3" w:rsidRPr="00552032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Power supply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PWR-AC-72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5F3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</w:t>
            </w:r>
            <w:r w:rsidRPr="00757E07">
              <w:rPr>
                <w:rFonts w:ascii="Arial" w:hAnsi="Arial" w:cs="Arial"/>
                <w:kern w:val="0"/>
                <w:sz w:val="18"/>
                <w:szCs w:val="18"/>
              </w:rPr>
              <w:t>W AC Power Module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0575F3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lastRenderedPageBreak/>
              <w:t>Transceivers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603CAE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603CAE" w:rsidRDefault="000575F3" w:rsidP="0020593A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Module(850nm,300m,LC) 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603CAE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603CAE" w:rsidRDefault="000575F3" w:rsidP="0020593A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Module(1310nm,10km,LC) 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603CAE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757E07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757E07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757E07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  <w:tr w:rsidR="000575F3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0575F3" w:rsidRPr="00236617" w:rsidRDefault="000575F3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0575F3" w:rsidRPr="00757E07" w:rsidRDefault="000575F3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1000BASE-T SFP </w:t>
            </w:r>
          </w:p>
        </w:tc>
      </w:tr>
    </w:tbl>
    <w:p w:rsidR="0078764A" w:rsidRPr="003D0AE7" w:rsidRDefault="0078764A" w:rsidP="003D0AE7"/>
    <w:p w:rsidR="0078764A" w:rsidRDefault="0078764A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B32A92" w:rsidRDefault="00B32A92" w:rsidP="003D0AE7">
      <w:pPr>
        <w:rPr>
          <w:rFonts w:ascii="Arial" w:hAnsi="Arial" w:cs="Arial"/>
          <w:b/>
          <w:color w:val="5C5C5C"/>
          <w:sz w:val="24"/>
          <w:szCs w:val="24"/>
        </w:rPr>
      </w:pPr>
      <w:bookmarkStart w:id="0" w:name="_GoBack"/>
      <w:bookmarkEnd w:id="0"/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Website:http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>://www.tg-net.net</w:t>
            </w:r>
          </w:p>
          <w:p w:rsidR="003D0AE7" w:rsidRDefault="003D0AE7" w:rsidP="003D0AE7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="00386C72"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1B" w:rsidRDefault="00E0331B">
      <w:r>
        <w:separator/>
      </w:r>
    </w:p>
  </w:endnote>
  <w:endnote w:type="continuationSeparator" w:id="0">
    <w:p w:rsidR="00E0331B" w:rsidRDefault="00E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B32A92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B32A92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1B" w:rsidRDefault="00E0331B">
      <w:r>
        <w:separator/>
      </w:r>
    </w:p>
  </w:footnote>
  <w:footnote w:type="continuationSeparator" w:id="0">
    <w:p w:rsidR="00E0331B" w:rsidRDefault="00E0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1C54"/>
    <w:rsid w:val="000207EE"/>
    <w:rsid w:val="00024FA6"/>
    <w:rsid w:val="0005549E"/>
    <w:rsid w:val="00056F90"/>
    <w:rsid w:val="000575F3"/>
    <w:rsid w:val="000805AB"/>
    <w:rsid w:val="000923A2"/>
    <w:rsid w:val="00094C93"/>
    <w:rsid w:val="000C333E"/>
    <w:rsid w:val="001918DE"/>
    <w:rsid w:val="002A01EB"/>
    <w:rsid w:val="002B006F"/>
    <w:rsid w:val="002C7B0A"/>
    <w:rsid w:val="00386C72"/>
    <w:rsid w:val="003A0BC0"/>
    <w:rsid w:val="003A3DD6"/>
    <w:rsid w:val="003D0AE7"/>
    <w:rsid w:val="003E6887"/>
    <w:rsid w:val="003E763F"/>
    <w:rsid w:val="003F0993"/>
    <w:rsid w:val="003F6E6A"/>
    <w:rsid w:val="004021DE"/>
    <w:rsid w:val="00514641"/>
    <w:rsid w:val="00522B02"/>
    <w:rsid w:val="00524284"/>
    <w:rsid w:val="00593CC0"/>
    <w:rsid w:val="005A32D1"/>
    <w:rsid w:val="005D67BA"/>
    <w:rsid w:val="005D740C"/>
    <w:rsid w:val="005E02DC"/>
    <w:rsid w:val="00642302"/>
    <w:rsid w:val="00666AD9"/>
    <w:rsid w:val="00686C42"/>
    <w:rsid w:val="006A2A07"/>
    <w:rsid w:val="006E187A"/>
    <w:rsid w:val="006F3736"/>
    <w:rsid w:val="00701288"/>
    <w:rsid w:val="00717CBF"/>
    <w:rsid w:val="00763FCD"/>
    <w:rsid w:val="0078764A"/>
    <w:rsid w:val="007937D6"/>
    <w:rsid w:val="007B01C6"/>
    <w:rsid w:val="007E398A"/>
    <w:rsid w:val="00805CDE"/>
    <w:rsid w:val="00956C35"/>
    <w:rsid w:val="00990F0B"/>
    <w:rsid w:val="00994784"/>
    <w:rsid w:val="00A502BA"/>
    <w:rsid w:val="00B07D34"/>
    <w:rsid w:val="00B10705"/>
    <w:rsid w:val="00B32A92"/>
    <w:rsid w:val="00B34327"/>
    <w:rsid w:val="00B40701"/>
    <w:rsid w:val="00B60CCE"/>
    <w:rsid w:val="00B819FE"/>
    <w:rsid w:val="00B8783F"/>
    <w:rsid w:val="00BA39A5"/>
    <w:rsid w:val="00BA6270"/>
    <w:rsid w:val="00BB1296"/>
    <w:rsid w:val="00BD58D1"/>
    <w:rsid w:val="00C100BC"/>
    <w:rsid w:val="00C41F0D"/>
    <w:rsid w:val="00C93613"/>
    <w:rsid w:val="00C952C3"/>
    <w:rsid w:val="00CC4D59"/>
    <w:rsid w:val="00CF7D2E"/>
    <w:rsid w:val="00D0242A"/>
    <w:rsid w:val="00D5702D"/>
    <w:rsid w:val="00D763AF"/>
    <w:rsid w:val="00D940C4"/>
    <w:rsid w:val="00DA2D0B"/>
    <w:rsid w:val="00DA638E"/>
    <w:rsid w:val="00DC786D"/>
    <w:rsid w:val="00E0331B"/>
    <w:rsid w:val="00E657AF"/>
    <w:rsid w:val="00E96E4D"/>
    <w:rsid w:val="00ED2324"/>
    <w:rsid w:val="00F53A40"/>
    <w:rsid w:val="00F63982"/>
    <w:rsid w:val="00F72678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BFDC5-3ACF-42EB-94C1-724C4EE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6</Pages>
  <Words>955</Words>
  <Characters>5446</Characters>
  <Application>Microsoft Office Word</Application>
  <DocSecurity>0</DocSecurity>
  <Lines>45</Lines>
  <Paragraphs>12</Paragraphs>
  <ScaleCrop>false</ScaleCrop>
  <Company>TG-NET.cn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65</cp:revision>
  <cp:lastPrinted>2021-10-26T09:47:00Z</cp:lastPrinted>
  <dcterms:created xsi:type="dcterms:W3CDTF">2018-04-02T02:43:00Z</dcterms:created>
  <dcterms:modified xsi:type="dcterms:W3CDTF">2021-11-03T03:59:00Z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